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641" w:rsidRPr="00350409" w:rsidRDefault="00A84641" w:rsidP="00731EF0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731EF0">
        <w:rPr>
          <w:rFonts w:ascii="Times New Roman" w:hAnsi="Times New Roman" w:cs="Times New Roman"/>
        </w:rPr>
        <w:t>INFORMATIVA AL TRASFERIMENTO INTERNAZIONALE DEI DATI</w:t>
      </w:r>
      <w:r w:rsidR="00731EF0">
        <w:rPr>
          <w:rFonts w:ascii="Times New Roman" w:hAnsi="Times New Roman" w:cs="Times New Roman"/>
          <w:b/>
        </w:rPr>
        <w:t xml:space="preserve"> </w:t>
      </w:r>
      <w:r w:rsidR="00731EF0" w:rsidRPr="00CA07BC">
        <w:rPr>
          <w:rFonts w:ascii="Times New Roman" w:hAnsi="Times New Roman" w:cs="Times New Roman"/>
        </w:rPr>
        <w:t xml:space="preserve">(AI SENSI DELL’ART. 13 DEL REGOLAMENTO GENERALE SULLA PROTEZIONE DEI DATI UE </w:t>
      </w:r>
      <w:r w:rsidR="00731EF0" w:rsidRPr="00FC710A">
        <w:rPr>
          <w:rFonts w:ascii="Times New Roman" w:hAnsi="Times New Roman" w:cs="Times New Roman"/>
        </w:rPr>
        <w:t>2016/679, “GDPR”)</w:t>
      </w:r>
    </w:p>
    <w:p w:rsidR="005C2964" w:rsidRDefault="005C2964" w:rsidP="0035040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C2964" w:rsidRPr="007B6BDE" w:rsidRDefault="007B6BDE" w:rsidP="00350409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1535FA">
        <w:rPr>
          <w:rFonts w:ascii="Times New Roman" w:hAnsi="Times New Roman"/>
          <w:b/>
          <w:sz w:val="20"/>
        </w:rPr>
        <w:t>OGGETTO DEL TRATTAMENTO</w:t>
      </w:r>
      <w:r w:rsidRPr="001535FA">
        <w:rPr>
          <w:rFonts w:ascii="Times New Roman" w:hAnsi="Times New Roman"/>
          <w:sz w:val="20"/>
        </w:rPr>
        <w:t>:</w:t>
      </w:r>
    </w:p>
    <w:p w:rsidR="00350409" w:rsidRPr="00350409" w:rsidRDefault="00350409" w:rsidP="0035040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D514F" w:rsidRPr="00731EF0" w:rsidRDefault="005D514F" w:rsidP="00CD33EB">
      <w:pPr>
        <w:jc w:val="both"/>
        <w:rPr>
          <w:rFonts w:ascii="Times New Roman" w:hAnsi="Times New Roman" w:cs="Times New Roman"/>
          <w:szCs w:val="20"/>
        </w:rPr>
      </w:pPr>
      <w:r w:rsidRPr="00731EF0">
        <w:rPr>
          <w:rFonts w:ascii="Times New Roman" w:hAnsi="Times New Roman" w:cs="Times New Roman"/>
          <w:b/>
          <w:szCs w:val="20"/>
        </w:rPr>
        <w:t>VISTO</w:t>
      </w:r>
      <w:r w:rsidRPr="00731EF0">
        <w:rPr>
          <w:rFonts w:ascii="Times New Roman" w:hAnsi="Times New Roman" w:cs="Times New Roman"/>
          <w:szCs w:val="20"/>
        </w:rPr>
        <w:t xml:space="preserve"> che </w:t>
      </w:r>
      <w:r w:rsidR="00350409" w:rsidRPr="00731EF0">
        <w:rPr>
          <w:rFonts w:ascii="Times New Roman" w:hAnsi="Times New Roman" w:cs="Times New Roman"/>
          <w:szCs w:val="20"/>
        </w:rPr>
        <w:t xml:space="preserve">la Corte di Giustizia dell’Unione Europea (cd. CGUE) </w:t>
      </w:r>
      <w:r w:rsidRPr="00731EF0">
        <w:rPr>
          <w:rFonts w:ascii="Times New Roman" w:hAnsi="Times New Roman" w:cs="Times New Roman"/>
          <w:szCs w:val="20"/>
        </w:rPr>
        <w:t xml:space="preserve">nel caso C 311/18, </w:t>
      </w:r>
      <w:r w:rsidR="00350409" w:rsidRPr="00731EF0">
        <w:rPr>
          <w:rFonts w:ascii="Times New Roman" w:hAnsi="Times New Roman" w:cs="Times New Roman"/>
          <w:szCs w:val="20"/>
        </w:rPr>
        <w:t>ovvero</w:t>
      </w:r>
      <w:r w:rsidRPr="00731EF0">
        <w:rPr>
          <w:rFonts w:ascii="Times New Roman" w:hAnsi="Times New Roman" w:cs="Times New Roman"/>
          <w:szCs w:val="20"/>
        </w:rPr>
        <w:t xml:space="preserve"> “</w:t>
      </w:r>
      <w:proofErr w:type="spellStart"/>
      <w:r w:rsidRPr="00731EF0">
        <w:rPr>
          <w:rFonts w:ascii="Times New Roman" w:hAnsi="Times New Roman" w:cs="Times New Roman"/>
          <w:szCs w:val="20"/>
        </w:rPr>
        <w:t>Schrems</w:t>
      </w:r>
      <w:proofErr w:type="spellEnd"/>
      <w:r w:rsidRPr="00731EF0">
        <w:rPr>
          <w:rFonts w:ascii="Times New Roman" w:hAnsi="Times New Roman" w:cs="Times New Roman"/>
          <w:szCs w:val="20"/>
        </w:rPr>
        <w:t xml:space="preserve"> II”, ha dichiarato invalid</w:t>
      </w:r>
      <w:r w:rsidR="00350409" w:rsidRPr="00731EF0">
        <w:rPr>
          <w:rFonts w:ascii="Times New Roman" w:hAnsi="Times New Roman" w:cs="Times New Roman"/>
          <w:szCs w:val="20"/>
        </w:rPr>
        <w:t>a</w:t>
      </w:r>
      <w:r w:rsidRPr="00731EF0">
        <w:rPr>
          <w:rFonts w:ascii="Times New Roman" w:hAnsi="Times New Roman" w:cs="Times New Roman"/>
          <w:szCs w:val="20"/>
        </w:rPr>
        <w:t xml:space="preserve"> </w:t>
      </w:r>
      <w:r w:rsidR="00350409" w:rsidRPr="00731EF0">
        <w:rPr>
          <w:rFonts w:ascii="Times New Roman" w:hAnsi="Times New Roman" w:cs="Times New Roman"/>
          <w:szCs w:val="20"/>
        </w:rPr>
        <w:t>l</w:t>
      </w:r>
      <w:r w:rsidRPr="00731EF0">
        <w:rPr>
          <w:rFonts w:ascii="Times New Roman" w:hAnsi="Times New Roman" w:cs="Times New Roman"/>
          <w:szCs w:val="20"/>
        </w:rPr>
        <w:t xml:space="preserve">a decisione di adeguatezza n. 1250 del 2016 (Privacy Shield) con la quale l’Unione Europea aveva validato il contenuto della normativa sul trasferimento dei dati, autorizzando il flusso transfrontaliero tra i Paesi membri dell’Unione Europea e gli Stati Uniti, sulla base del meccanismo </w:t>
      </w:r>
      <w:r w:rsidR="00350409" w:rsidRPr="00731EF0">
        <w:rPr>
          <w:rFonts w:ascii="Times New Roman" w:hAnsi="Times New Roman" w:cs="Times New Roman"/>
          <w:szCs w:val="20"/>
        </w:rPr>
        <w:t xml:space="preserve">ex </w:t>
      </w:r>
      <w:r w:rsidRPr="00731EF0">
        <w:rPr>
          <w:rFonts w:ascii="Times New Roman" w:hAnsi="Times New Roman" w:cs="Times New Roman"/>
          <w:szCs w:val="20"/>
        </w:rPr>
        <w:t>art. 45 GDPR</w:t>
      </w:r>
      <w:r w:rsidR="00350409" w:rsidRPr="00731EF0">
        <w:rPr>
          <w:rFonts w:ascii="Times New Roman" w:hAnsi="Times New Roman" w:cs="Times New Roman"/>
          <w:szCs w:val="20"/>
        </w:rPr>
        <w:t xml:space="preserve">, puntualizzando la responsabilità del </w:t>
      </w:r>
      <w:r w:rsidRPr="00731EF0">
        <w:rPr>
          <w:rFonts w:ascii="Times New Roman" w:hAnsi="Times New Roman" w:cs="Times New Roman"/>
          <w:szCs w:val="20"/>
        </w:rPr>
        <w:t>titolare del trattamento del</w:t>
      </w:r>
      <w:r w:rsidR="00350409" w:rsidRPr="00731EF0">
        <w:rPr>
          <w:rFonts w:ascii="Times New Roman" w:hAnsi="Times New Roman" w:cs="Times New Roman"/>
          <w:szCs w:val="20"/>
        </w:rPr>
        <w:t xml:space="preserve"> vaglio</w:t>
      </w:r>
      <w:r w:rsidRPr="00731EF0">
        <w:rPr>
          <w:rFonts w:ascii="Times New Roman" w:hAnsi="Times New Roman" w:cs="Times New Roman"/>
          <w:szCs w:val="20"/>
        </w:rPr>
        <w:t>, caso per caso, dei singoli flussi transfrontalieri dei dati, le cui misure di sicurezza devono essere valutate in base alle caratteristiche del trattamento e alle finalità del trasferimento;</w:t>
      </w:r>
    </w:p>
    <w:p w:rsidR="005D514F" w:rsidRPr="00731EF0" w:rsidRDefault="005D514F" w:rsidP="00CD33EB">
      <w:pPr>
        <w:jc w:val="both"/>
        <w:rPr>
          <w:rFonts w:ascii="Times New Roman" w:hAnsi="Times New Roman" w:cs="Times New Roman"/>
          <w:szCs w:val="20"/>
        </w:rPr>
      </w:pPr>
      <w:r w:rsidRPr="00731EF0">
        <w:rPr>
          <w:rFonts w:ascii="Times New Roman" w:hAnsi="Times New Roman" w:cs="Times New Roman"/>
          <w:b/>
          <w:szCs w:val="20"/>
        </w:rPr>
        <w:t>VISTO</w:t>
      </w:r>
      <w:r w:rsidRPr="00731EF0">
        <w:rPr>
          <w:rFonts w:ascii="Times New Roman" w:hAnsi="Times New Roman" w:cs="Times New Roman"/>
          <w:szCs w:val="20"/>
        </w:rPr>
        <w:t xml:space="preserve"> che</w:t>
      </w:r>
      <w:r w:rsidR="00350409" w:rsidRPr="00731EF0">
        <w:rPr>
          <w:rFonts w:ascii="Times New Roman" w:hAnsi="Times New Roman" w:cs="Times New Roman"/>
          <w:szCs w:val="20"/>
        </w:rPr>
        <w:t>,</w:t>
      </w:r>
      <w:r w:rsidRPr="00731EF0">
        <w:rPr>
          <w:rFonts w:ascii="Times New Roman" w:hAnsi="Times New Roman" w:cs="Times New Roman"/>
          <w:szCs w:val="20"/>
        </w:rPr>
        <w:t xml:space="preserve"> </w:t>
      </w:r>
      <w:r w:rsidR="004267B0" w:rsidRPr="00731EF0">
        <w:rPr>
          <w:rFonts w:ascii="Times New Roman" w:hAnsi="Times New Roman" w:cs="Times New Roman"/>
          <w:szCs w:val="20"/>
        </w:rPr>
        <w:t>in mancanza di una</w:t>
      </w:r>
      <w:r w:rsidRPr="00731EF0">
        <w:rPr>
          <w:rFonts w:ascii="Times New Roman" w:hAnsi="Times New Roman" w:cs="Times New Roman"/>
          <w:szCs w:val="20"/>
        </w:rPr>
        <w:t xml:space="preserve"> decisione di adeguatezza che consenta il trasferimento ai sensi dell’art. 45 succitato, il titolare del trattamento o il responsabile del trattamento può trasferire dati personali verso gli Stati Uniti, </w:t>
      </w:r>
      <w:r w:rsidR="004267B0" w:rsidRPr="00731EF0">
        <w:rPr>
          <w:rFonts w:ascii="Times New Roman" w:hAnsi="Times New Roman" w:cs="Times New Roman"/>
          <w:szCs w:val="20"/>
        </w:rPr>
        <w:t>s</w:t>
      </w:r>
      <w:r w:rsidR="005C2964" w:rsidRPr="00731EF0">
        <w:rPr>
          <w:rFonts w:ascii="Times New Roman" w:hAnsi="Times New Roman" w:cs="Times New Roman"/>
          <w:szCs w:val="20"/>
        </w:rPr>
        <w:t>olo s</w:t>
      </w:r>
      <w:r w:rsidR="004267B0" w:rsidRPr="00731EF0">
        <w:rPr>
          <w:rFonts w:ascii="Times New Roman" w:hAnsi="Times New Roman" w:cs="Times New Roman"/>
          <w:szCs w:val="20"/>
        </w:rPr>
        <w:t>e</w:t>
      </w:r>
      <w:r w:rsidRPr="00731EF0">
        <w:rPr>
          <w:rFonts w:ascii="Times New Roman" w:hAnsi="Times New Roman" w:cs="Times New Roman"/>
          <w:szCs w:val="20"/>
        </w:rPr>
        <w:t xml:space="preserve"> </w:t>
      </w:r>
      <w:r w:rsidR="00350409" w:rsidRPr="00731EF0">
        <w:rPr>
          <w:rFonts w:ascii="Times New Roman" w:hAnsi="Times New Roman" w:cs="Times New Roman"/>
          <w:szCs w:val="20"/>
        </w:rPr>
        <w:t>corredati di</w:t>
      </w:r>
      <w:r w:rsidRPr="00731EF0">
        <w:rPr>
          <w:rFonts w:ascii="Times New Roman" w:hAnsi="Times New Roman" w:cs="Times New Roman"/>
          <w:szCs w:val="20"/>
        </w:rPr>
        <w:t xml:space="preserve"> garanzie adeguate</w:t>
      </w:r>
      <w:r w:rsidR="00350409" w:rsidRPr="00731EF0">
        <w:rPr>
          <w:rFonts w:ascii="Times New Roman" w:hAnsi="Times New Roman" w:cs="Times New Roman"/>
          <w:szCs w:val="20"/>
        </w:rPr>
        <w:t>,</w:t>
      </w:r>
      <w:r w:rsidRPr="00731EF0">
        <w:rPr>
          <w:rFonts w:ascii="Times New Roman" w:hAnsi="Times New Roman" w:cs="Times New Roman"/>
          <w:szCs w:val="20"/>
        </w:rPr>
        <w:t xml:space="preserve"> </w:t>
      </w:r>
      <w:r w:rsidR="00350409" w:rsidRPr="00731EF0">
        <w:rPr>
          <w:rFonts w:ascii="Times New Roman" w:hAnsi="Times New Roman" w:cs="Times New Roman"/>
          <w:szCs w:val="20"/>
        </w:rPr>
        <w:t xml:space="preserve">ex art. 46 del GDPR </w:t>
      </w:r>
      <w:r w:rsidRPr="00731EF0">
        <w:rPr>
          <w:rFonts w:ascii="Times New Roman" w:hAnsi="Times New Roman" w:cs="Times New Roman"/>
          <w:szCs w:val="20"/>
        </w:rPr>
        <w:t>e a condizione che gli interessati dispongano di diritti azionabili e mezzi di ricorso effettivi</w:t>
      </w:r>
      <w:r w:rsidR="00350409" w:rsidRPr="00731EF0">
        <w:rPr>
          <w:rFonts w:ascii="Times New Roman" w:hAnsi="Times New Roman" w:cs="Times New Roman"/>
          <w:szCs w:val="20"/>
        </w:rPr>
        <w:t>;</w:t>
      </w:r>
    </w:p>
    <w:p w:rsidR="005C2964" w:rsidRPr="00731EF0" w:rsidRDefault="005D514F" w:rsidP="00CD33EB">
      <w:pPr>
        <w:jc w:val="both"/>
        <w:rPr>
          <w:rFonts w:ascii="Times New Roman" w:hAnsi="Times New Roman" w:cs="Times New Roman"/>
          <w:szCs w:val="20"/>
        </w:rPr>
      </w:pPr>
      <w:r w:rsidRPr="00731EF0">
        <w:rPr>
          <w:rFonts w:ascii="Times New Roman" w:hAnsi="Times New Roman" w:cs="Times New Roman"/>
          <w:b/>
          <w:szCs w:val="20"/>
        </w:rPr>
        <w:t>VISTO</w:t>
      </w:r>
      <w:r w:rsidRPr="00731EF0">
        <w:rPr>
          <w:rFonts w:ascii="Times New Roman" w:hAnsi="Times New Roman" w:cs="Times New Roman"/>
          <w:szCs w:val="20"/>
        </w:rPr>
        <w:t xml:space="preserve"> che il MIUR invita</w:t>
      </w:r>
      <w:r w:rsidR="005C2964" w:rsidRPr="00731EF0">
        <w:rPr>
          <w:rFonts w:ascii="Times New Roman" w:hAnsi="Times New Roman" w:cs="Times New Roman"/>
          <w:szCs w:val="20"/>
        </w:rPr>
        <w:t xml:space="preserve"> gli Istituti Scolastici</w:t>
      </w:r>
      <w:r w:rsidR="00350409" w:rsidRPr="00731EF0">
        <w:rPr>
          <w:rFonts w:ascii="Times New Roman" w:hAnsi="Times New Roman" w:cs="Times New Roman"/>
          <w:szCs w:val="20"/>
        </w:rPr>
        <w:t xml:space="preserve"> </w:t>
      </w:r>
      <w:r w:rsidRPr="00731EF0">
        <w:rPr>
          <w:rFonts w:ascii="Times New Roman" w:hAnsi="Times New Roman" w:cs="Times New Roman"/>
          <w:szCs w:val="20"/>
        </w:rPr>
        <w:t>a verificare che i servizi ICT in uso siano conformi al GDPR attraverso i relativi accordi di servizio, base giuridica del trattamento ai sensi dell’art. 28 del GDPR. In particolare, se tali accordi di servizio prevedono ed autorizzano trasferimenti internazionali dei dati e se questi avvengono sulla base delle garanzie indicate all’art. 46 del GDPR</w:t>
      </w:r>
      <w:r w:rsidR="005C2964" w:rsidRPr="00731EF0">
        <w:rPr>
          <w:rFonts w:ascii="Times New Roman" w:hAnsi="Times New Roman" w:cs="Times New Roman"/>
          <w:szCs w:val="20"/>
        </w:rPr>
        <w:t>;</w:t>
      </w:r>
    </w:p>
    <w:p w:rsidR="005C2964" w:rsidRPr="00731EF0" w:rsidRDefault="005C2964" w:rsidP="00CD33EB">
      <w:pPr>
        <w:jc w:val="both"/>
        <w:rPr>
          <w:rFonts w:ascii="Times New Roman" w:hAnsi="Times New Roman" w:cs="Times New Roman"/>
          <w:szCs w:val="20"/>
        </w:rPr>
      </w:pPr>
      <w:r w:rsidRPr="00731EF0">
        <w:rPr>
          <w:rFonts w:ascii="Times New Roman" w:hAnsi="Times New Roman" w:cs="Times New Roman"/>
          <w:szCs w:val="20"/>
        </w:rPr>
        <w:t xml:space="preserve">È dovere di questa Istituzione Scolastica, </w:t>
      </w:r>
    </w:p>
    <w:p w:rsidR="005C2964" w:rsidRPr="00731EF0" w:rsidRDefault="005C2964" w:rsidP="00CD33EB">
      <w:pPr>
        <w:jc w:val="both"/>
        <w:rPr>
          <w:rFonts w:ascii="Times New Roman" w:hAnsi="Times New Roman" w:cs="Times New Roman"/>
          <w:szCs w:val="20"/>
        </w:rPr>
      </w:pPr>
      <w:r w:rsidRPr="00731EF0">
        <w:rPr>
          <w:rFonts w:ascii="Times New Roman" w:hAnsi="Times New Roman" w:cs="Times New Roman"/>
          <w:szCs w:val="20"/>
        </w:rPr>
        <w:t xml:space="preserve">tenuto conto </w:t>
      </w:r>
      <w:r w:rsidR="00543794" w:rsidRPr="00731EF0">
        <w:rPr>
          <w:rFonts w:ascii="Times New Roman" w:hAnsi="Times New Roman" w:cs="Times New Roman"/>
          <w:szCs w:val="20"/>
        </w:rPr>
        <w:t>del</w:t>
      </w:r>
      <w:r w:rsidR="00A84641" w:rsidRPr="00731EF0">
        <w:rPr>
          <w:rFonts w:ascii="Times New Roman" w:hAnsi="Times New Roman" w:cs="Times New Roman"/>
          <w:szCs w:val="20"/>
        </w:rPr>
        <w:t xml:space="preserve">l’ambito </w:t>
      </w:r>
      <w:r w:rsidR="00543794" w:rsidRPr="00731EF0">
        <w:rPr>
          <w:rFonts w:ascii="Times New Roman" w:hAnsi="Times New Roman" w:cs="Times New Roman"/>
          <w:szCs w:val="20"/>
        </w:rPr>
        <w:t>applicativo</w:t>
      </w:r>
      <w:r w:rsidR="00A84641" w:rsidRPr="00731EF0">
        <w:rPr>
          <w:rFonts w:ascii="Times New Roman" w:hAnsi="Times New Roman" w:cs="Times New Roman"/>
          <w:szCs w:val="20"/>
        </w:rPr>
        <w:t xml:space="preserve"> territoriale del GDPR, </w:t>
      </w:r>
      <w:r w:rsidR="00543794" w:rsidRPr="00731EF0">
        <w:rPr>
          <w:rFonts w:ascii="Times New Roman" w:hAnsi="Times New Roman" w:cs="Times New Roman"/>
          <w:szCs w:val="20"/>
        </w:rPr>
        <w:t xml:space="preserve">il quale, ex </w:t>
      </w:r>
      <w:r w:rsidR="00A84641" w:rsidRPr="00731EF0">
        <w:rPr>
          <w:rFonts w:ascii="Times New Roman" w:hAnsi="Times New Roman" w:cs="Times New Roman"/>
          <w:szCs w:val="20"/>
        </w:rPr>
        <w:t xml:space="preserve">art. 3 del citato Regolamento </w:t>
      </w:r>
      <w:r w:rsidR="00543794" w:rsidRPr="00731EF0">
        <w:rPr>
          <w:rFonts w:ascii="Times New Roman" w:hAnsi="Times New Roman" w:cs="Times New Roman"/>
          <w:szCs w:val="20"/>
        </w:rPr>
        <w:t xml:space="preserve">679/2016, </w:t>
      </w:r>
      <w:r w:rsidR="00A84641" w:rsidRPr="00731EF0">
        <w:rPr>
          <w:rFonts w:ascii="Times New Roman" w:hAnsi="Times New Roman" w:cs="Times New Roman"/>
          <w:szCs w:val="20"/>
        </w:rPr>
        <w:t xml:space="preserve">si estende anche ai trattamenti di dati personali dei residenti UE fuori dallo Spazio Economico Europeo, </w:t>
      </w:r>
      <w:r w:rsidR="005D514F" w:rsidRPr="00731EF0">
        <w:rPr>
          <w:rFonts w:ascii="Times New Roman" w:hAnsi="Times New Roman" w:cs="Times New Roman"/>
          <w:szCs w:val="20"/>
        </w:rPr>
        <w:t>in conformità al principio di accountability (cd. responsabilizzazione)</w:t>
      </w:r>
      <w:r w:rsidRPr="00731EF0">
        <w:rPr>
          <w:rFonts w:ascii="Times New Roman" w:hAnsi="Times New Roman" w:cs="Times New Roman"/>
          <w:szCs w:val="20"/>
        </w:rPr>
        <w:t>,</w:t>
      </w:r>
    </w:p>
    <w:p w:rsidR="00A84641" w:rsidRPr="00731EF0" w:rsidRDefault="005C2964" w:rsidP="00CD33EB">
      <w:pPr>
        <w:jc w:val="both"/>
        <w:rPr>
          <w:rFonts w:ascii="Times New Roman" w:hAnsi="Times New Roman" w:cs="Times New Roman"/>
          <w:szCs w:val="20"/>
        </w:rPr>
      </w:pPr>
      <w:r w:rsidRPr="00731EF0">
        <w:rPr>
          <w:rFonts w:ascii="Times New Roman" w:hAnsi="Times New Roman" w:cs="Times New Roman"/>
          <w:szCs w:val="20"/>
        </w:rPr>
        <w:t>in veste di titolare del trattamento</w:t>
      </w:r>
      <w:r w:rsidR="007B6BDE" w:rsidRPr="00731EF0">
        <w:rPr>
          <w:rFonts w:ascii="Times New Roman" w:hAnsi="Times New Roman" w:cs="Times New Roman"/>
          <w:szCs w:val="20"/>
        </w:rPr>
        <w:t xml:space="preserve"> e del trasferimento internazionale</w:t>
      </w:r>
      <w:r w:rsidRPr="00731EF0">
        <w:rPr>
          <w:rFonts w:ascii="Times New Roman" w:hAnsi="Times New Roman" w:cs="Times New Roman"/>
          <w:szCs w:val="20"/>
        </w:rPr>
        <w:t xml:space="preserve"> dei dati, verificare </w:t>
      </w:r>
      <w:r w:rsidR="00A84641" w:rsidRPr="00731EF0">
        <w:rPr>
          <w:rFonts w:ascii="Times New Roman" w:hAnsi="Times New Roman" w:cs="Times New Roman"/>
          <w:szCs w:val="20"/>
        </w:rPr>
        <w:t>il luogo di stabilimento del fornitore di servizi ICT e l’ubicazione dei data center coinvolti nel trattamento a</w:t>
      </w:r>
      <w:r w:rsidR="005D514F" w:rsidRPr="00731EF0">
        <w:rPr>
          <w:rFonts w:ascii="Times New Roman" w:hAnsi="Times New Roman" w:cs="Times New Roman"/>
          <w:szCs w:val="20"/>
        </w:rPr>
        <w:t>l</w:t>
      </w:r>
      <w:r w:rsidR="00A84641" w:rsidRPr="00731EF0">
        <w:rPr>
          <w:rFonts w:ascii="Times New Roman" w:hAnsi="Times New Roman" w:cs="Times New Roman"/>
          <w:szCs w:val="20"/>
        </w:rPr>
        <w:t xml:space="preserve"> fin</w:t>
      </w:r>
      <w:r w:rsidR="005D514F" w:rsidRPr="00731EF0">
        <w:rPr>
          <w:rFonts w:ascii="Times New Roman" w:hAnsi="Times New Roman" w:cs="Times New Roman"/>
          <w:szCs w:val="20"/>
        </w:rPr>
        <w:t xml:space="preserve">e </w:t>
      </w:r>
      <w:r w:rsidR="00A84641" w:rsidRPr="00731EF0">
        <w:rPr>
          <w:rFonts w:ascii="Times New Roman" w:hAnsi="Times New Roman" w:cs="Times New Roman"/>
          <w:szCs w:val="20"/>
        </w:rPr>
        <w:t xml:space="preserve">di valutare l’applicabilità o meno delle garanzie previste </w:t>
      </w:r>
      <w:r w:rsidR="005D514F" w:rsidRPr="00731EF0">
        <w:rPr>
          <w:rFonts w:ascii="Times New Roman" w:hAnsi="Times New Roman" w:cs="Times New Roman"/>
          <w:szCs w:val="20"/>
        </w:rPr>
        <w:t xml:space="preserve">nel rispetto della normativa vigente </w:t>
      </w:r>
      <w:r w:rsidR="00A84641" w:rsidRPr="00731EF0">
        <w:rPr>
          <w:rFonts w:ascii="Times New Roman" w:hAnsi="Times New Roman" w:cs="Times New Roman"/>
          <w:szCs w:val="20"/>
        </w:rPr>
        <w:t xml:space="preserve">per il trasferimento dei dati personali verso paesi terzi. </w:t>
      </w:r>
    </w:p>
    <w:p w:rsidR="007B6BDE" w:rsidRPr="007B6BDE" w:rsidRDefault="007B6BDE" w:rsidP="007B6BDE">
      <w:pPr>
        <w:pStyle w:val="Paragrafoelenco"/>
        <w:numPr>
          <w:ilvl w:val="0"/>
          <w:numId w:val="1"/>
        </w:numPr>
        <w:rPr>
          <w:rFonts w:ascii="Times New Roman" w:hAnsi="Times New Roman"/>
          <w:b/>
          <w:sz w:val="20"/>
        </w:rPr>
      </w:pPr>
      <w:r w:rsidRPr="007B6BDE">
        <w:rPr>
          <w:rFonts w:ascii="Times New Roman" w:hAnsi="Times New Roman"/>
          <w:b/>
          <w:sz w:val="20"/>
        </w:rPr>
        <w:t>FINALITÀ DEL TRATTAMENTO:</w:t>
      </w:r>
    </w:p>
    <w:p w:rsidR="00374AAE" w:rsidRPr="00731EF0" w:rsidRDefault="00374AAE" w:rsidP="00CD33EB">
      <w:pPr>
        <w:spacing w:before="240"/>
        <w:jc w:val="both"/>
        <w:rPr>
          <w:rFonts w:ascii="Times New Roman" w:hAnsi="Times New Roman" w:cs="Times New Roman"/>
        </w:rPr>
      </w:pPr>
      <w:r w:rsidRPr="00731EF0">
        <w:rPr>
          <w:rFonts w:ascii="Times New Roman" w:hAnsi="Times New Roman" w:cs="Times New Roman"/>
        </w:rPr>
        <w:t>Il trattamento dei dati</w:t>
      </w:r>
      <w:r w:rsidR="006757F6" w:rsidRPr="00731EF0">
        <w:rPr>
          <w:rFonts w:ascii="Times New Roman" w:hAnsi="Times New Roman" w:cs="Times New Roman"/>
        </w:rPr>
        <w:t xml:space="preserve"> </w:t>
      </w:r>
      <w:r w:rsidR="00F36DCA" w:rsidRPr="00731EF0">
        <w:rPr>
          <w:rFonts w:ascii="Times New Roman" w:hAnsi="Times New Roman" w:cs="Times New Roman"/>
        </w:rPr>
        <w:t xml:space="preserve">transfrontaliero, seppur eventuale, è </w:t>
      </w:r>
      <w:r w:rsidRPr="00731EF0">
        <w:rPr>
          <w:rFonts w:ascii="Times New Roman" w:hAnsi="Times New Roman" w:cs="Times New Roman"/>
        </w:rPr>
        <w:t>strettamente ed imprescindibilmente connesso alle attività lavorative del personale ATA e del corpo docenti, oltre che al piano di offerta didattica che la scuola si impegna a proporre all’utenza</w:t>
      </w:r>
      <w:r w:rsidR="001F6719" w:rsidRPr="00731EF0">
        <w:rPr>
          <w:rFonts w:ascii="Times New Roman" w:hAnsi="Times New Roman" w:cs="Times New Roman"/>
        </w:rPr>
        <w:t>.</w:t>
      </w:r>
    </w:p>
    <w:p w:rsidR="001B1B94" w:rsidRPr="00731EF0" w:rsidRDefault="001B1B94" w:rsidP="00CD33EB">
      <w:pPr>
        <w:spacing w:before="240"/>
        <w:jc w:val="both"/>
        <w:rPr>
          <w:rFonts w:ascii="Times New Roman" w:hAnsi="Times New Roman" w:cs="Times New Roman"/>
        </w:rPr>
      </w:pPr>
      <w:r w:rsidRPr="00731EF0">
        <w:rPr>
          <w:rFonts w:ascii="Times New Roman" w:hAnsi="Times New Roman" w:cs="Times New Roman"/>
        </w:rPr>
        <w:t>L’attività lavorativa del personale ATA</w:t>
      </w:r>
      <w:r w:rsidR="007B6BDE" w:rsidRPr="00731EF0">
        <w:rPr>
          <w:rFonts w:ascii="Times New Roman" w:hAnsi="Times New Roman" w:cs="Times New Roman"/>
        </w:rPr>
        <w:t xml:space="preserve"> comporta </w:t>
      </w:r>
      <w:r w:rsidRPr="00731EF0">
        <w:rPr>
          <w:rFonts w:ascii="Times New Roman" w:hAnsi="Times New Roman" w:cs="Times New Roman"/>
        </w:rPr>
        <w:t>un uso massivo di dispositivi tecnologici e di internet</w:t>
      </w:r>
      <w:r w:rsidR="000336D1" w:rsidRPr="00731EF0">
        <w:rPr>
          <w:rFonts w:ascii="Times New Roman" w:hAnsi="Times New Roman" w:cs="Times New Roman"/>
        </w:rPr>
        <w:t>.</w:t>
      </w:r>
      <w:r w:rsidRPr="00731EF0">
        <w:rPr>
          <w:rFonts w:ascii="Times New Roman" w:hAnsi="Times New Roman" w:cs="Times New Roman"/>
        </w:rPr>
        <w:t xml:space="preserve"> Vien da sé che per le più banali operazioni</w:t>
      </w:r>
      <w:r w:rsidR="00374AAE" w:rsidRPr="00731EF0">
        <w:rPr>
          <w:rFonts w:ascii="Times New Roman" w:hAnsi="Times New Roman" w:cs="Times New Roman"/>
        </w:rPr>
        <w:t xml:space="preserve"> di archiviazione, gestione, conservazione, comunicazione, distruzione e modifica,</w:t>
      </w:r>
      <w:r w:rsidRPr="00731EF0">
        <w:rPr>
          <w:rFonts w:ascii="Times New Roman" w:hAnsi="Times New Roman" w:cs="Times New Roman"/>
        </w:rPr>
        <w:t xml:space="preserve"> il personale non può non utilizzare motori di ricerca internazionali, </w:t>
      </w:r>
      <w:r w:rsidR="00374AAE" w:rsidRPr="00731EF0">
        <w:rPr>
          <w:rFonts w:ascii="Times New Roman" w:hAnsi="Times New Roman" w:cs="Times New Roman"/>
        </w:rPr>
        <w:t xml:space="preserve">non può non </w:t>
      </w:r>
      <w:r w:rsidRPr="00731EF0">
        <w:rPr>
          <w:rFonts w:ascii="Times New Roman" w:hAnsi="Times New Roman" w:cs="Times New Roman"/>
        </w:rPr>
        <w:t xml:space="preserve">aggiornare sistematicamente il software e il sistema operativo, </w:t>
      </w:r>
      <w:r w:rsidR="00374AAE" w:rsidRPr="00731EF0">
        <w:rPr>
          <w:rFonts w:ascii="Times New Roman" w:hAnsi="Times New Roman" w:cs="Times New Roman"/>
        </w:rPr>
        <w:t xml:space="preserve">non può non </w:t>
      </w:r>
      <w:r w:rsidRPr="00731EF0">
        <w:rPr>
          <w:rFonts w:ascii="Times New Roman" w:hAnsi="Times New Roman" w:cs="Times New Roman"/>
        </w:rPr>
        <w:t xml:space="preserve">accettare </w:t>
      </w:r>
      <w:r w:rsidR="00374AAE" w:rsidRPr="00731EF0">
        <w:rPr>
          <w:rFonts w:ascii="Times New Roman" w:hAnsi="Times New Roman" w:cs="Times New Roman"/>
        </w:rPr>
        <w:t xml:space="preserve">i </w:t>
      </w:r>
      <w:r w:rsidRPr="00731EF0">
        <w:rPr>
          <w:rFonts w:ascii="Times New Roman" w:hAnsi="Times New Roman" w:cs="Times New Roman"/>
        </w:rPr>
        <w:t xml:space="preserve">cookie di siti internazionali, innescando </w:t>
      </w:r>
      <w:r w:rsidR="006757F6" w:rsidRPr="00731EF0">
        <w:rPr>
          <w:rFonts w:ascii="Times New Roman" w:hAnsi="Times New Roman" w:cs="Times New Roman"/>
        </w:rPr>
        <w:t>talvolta la</w:t>
      </w:r>
      <w:r w:rsidRPr="00731EF0">
        <w:rPr>
          <w:rFonts w:ascii="Times New Roman" w:hAnsi="Times New Roman" w:cs="Times New Roman"/>
        </w:rPr>
        <w:t xml:space="preserve"> trasmigrazione dei dati archiviati</w:t>
      </w:r>
      <w:r w:rsidR="006757F6" w:rsidRPr="00731EF0">
        <w:rPr>
          <w:rFonts w:ascii="Times New Roman" w:hAnsi="Times New Roman" w:cs="Times New Roman"/>
        </w:rPr>
        <w:t xml:space="preserve"> fuori dall’Unione Europea</w:t>
      </w:r>
      <w:r w:rsidRPr="00731EF0">
        <w:rPr>
          <w:rFonts w:ascii="Times New Roman" w:hAnsi="Times New Roman" w:cs="Times New Roman"/>
        </w:rPr>
        <w:t>.</w:t>
      </w:r>
      <w:r w:rsidR="000336D1" w:rsidRPr="00731EF0">
        <w:rPr>
          <w:rFonts w:ascii="Times New Roman" w:hAnsi="Times New Roman" w:cs="Times New Roman"/>
        </w:rPr>
        <w:t xml:space="preserve"> </w:t>
      </w:r>
    </w:p>
    <w:p w:rsidR="007B6BDE" w:rsidRPr="00731EF0" w:rsidRDefault="008C7F1F" w:rsidP="00CD33EB">
      <w:pPr>
        <w:spacing w:before="240"/>
        <w:jc w:val="both"/>
        <w:rPr>
          <w:rFonts w:ascii="Times New Roman" w:hAnsi="Times New Roman" w:cs="Times New Roman"/>
        </w:rPr>
      </w:pPr>
      <w:r w:rsidRPr="00731EF0">
        <w:rPr>
          <w:rFonts w:ascii="Times New Roman" w:hAnsi="Times New Roman" w:cs="Times New Roman"/>
        </w:rPr>
        <w:t>Di pari passo, il</w:t>
      </w:r>
      <w:r w:rsidR="000336D1" w:rsidRPr="00731EF0">
        <w:rPr>
          <w:rFonts w:ascii="Times New Roman" w:hAnsi="Times New Roman" w:cs="Times New Roman"/>
        </w:rPr>
        <w:t xml:space="preserve"> </w:t>
      </w:r>
      <w:r w:rsidR="00374AAE" w:rsidRPr="00731EF0">
        <w:rPr>
          <w:rFonts w:ascii="Times New Roman" w:hAnsi="Times New Roman" w:cs="Times New Roman"/>
        </w:rPr>
        <w:t>corpo</w:t>
      </w:r>
      <w:r w:rsidR="000336D1" w:rsidRPr="00731EF0">
        <w:rPr>
          <w:rFonts w:ascii="Times New Roman" w:hAnsi="Times New Roman" w:cs="Times New Roman"/>
        </w:rPr>
        <w:t xml:space="preserve"> docente </w:t>
      </w:r>
      <w:r w:rsidR="001853B8" w:rsidRPr="00731EF0">
        <w:rPr>
          <w:rFonts w:ascii="Times New Roman" w:hAnsi="Times New Roman" w:cs="Times New Roman"/>
        </w:rPr>
        <w:t xml:space="preserve">non può </w:t>
      </w:r>
      <w:r w:rsidRPr="00731EF0">
        <w:rPr>
          <w:rFonts w:ascii="Times New Roman" w:hAnsi="Times New Roman" w:cs="Times New Roman"/>
        </w:rPr>
        <w:t>esimersi dal</w:t>
      </w:r>
      <w:r w:rsidR="001B1B94" w:rsidRPr="00731EF0">
        <w:rPr>
          <w:rFonts w:ascii="Times New Roman" w:hAnsi="Times New Roman" w:cs="Times New Roman"/>
        </w:rPr>
        <w:t xml:space="preserve"> compiere le normali attività didattiche supportat</w:t>
      </w:r>
      <w:r w:rsidR="00635C0A" w:rsidRPr="00731EF0">
        <w:rPr>
          <w:rFonts w:ascii="Times New Roman" w:hAnsi="Times New Roman" w:cs="Times New Roman"/>
        </w:rPr>
        <w:t>o</w:t>
      </w:r>
      <w:r w:rsidR="001B1B94" w:rsidRPr="00731EF0">
        <w:rPr>
          <w:rFonts w:ascii="Times New Roman" w:hAnsi="Times New Roman" w:cs="Times New Roman"/>
        </w:rPr>
        <w:t xml:space="preserve"> da dispositivi tecnologici</w:t>
      </w:r>
      <w:r w:rsidR="00374AAE" w:rsidRPr="00731EF0">
        <w:rPr>
          <w:rFonts w:ascii="Times New Roman" w:hAnsi="Times New Roman" w:cs="Times New Roman"/>
        </w:rPr>
        <w:t>,</w:t>
      </w:r>
      <w:r w:rsidR="001B1B94" w:rsidRPr="00731EF0">
        <w:rPr>
          <w:rFonts w:ascii="Times New Roman" w:hAnsi="Times New Roman" w:cs="Times New Roman"/>
        </w:rPr>
        <w:t xml:space="preserve"> quali tablet e computer connessi alla rete internet messa a disposizione dall’Istituto, oltre che durante specifiche attività laboratoriali e progettuali, anche durante le consuete attività didattiche. </w:t>
      </w:r>
    </w:p>
    <w:p w:rsidR="00374AAE" w:rsidRPr="00374AAE" w:rsidRDefault="00374AAE" w:rsidP="00374AAE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374AAE">
        <w:rPr>
          <w:rFonts w:ascii="Times New Roman" w:hAnsi="Times New Roman"/>
          <w:b/>
          <w:sz w:val="20"/>
        </w:rPr>
        <w:lastRenderedPageBreak/>
        <w:t>COMUNICAZIONE DEI DATI:</w:t>
      </w:r>
    </w:p>
    <w:p w:rsidR="001F6719" w:rsidRPr="00731EF0" w:rsidRDefault="00374AAE" w:rsidP="00CD33EB">
      <w:pPr>
        <w:spacing w:before="240"/>
        <w:jc w:val="both"/>
        <w:rPr>
          <w:rFonts w:ascii="Times New Roman" w:hAnsi="Times New Roman" w:cs="Times New Roman"/>
        </w:rPr>
      </w:pPr>
      <w:r w:rsidRPr="00731EF0">
        <w:rPr>
          <w:rFonts w:ascii="Times New Roman" w:hAnsi="Times New Roman" w:cs="Times New Roman"/>
        </w:rPr>
        <w:t xml:space="preserve">Al perseguimento dei fini succitati, </w:t>
      </w:r>
      <w:r w:rsidR="001F6719" w:rsidRPr="00731EF0">
        <w:rPr>
          <w:rFonts w:ascii="Times New Roman" w:hAnsi="Times New Roman" w:cs="Times New Roman"/>
        </w:rPr>
        <w:t xml:space="preserve">il Titolare </w:t>
      </w:r>
      <w:r w:rsidRPr="00731EF0">
        <w:rPr>
          <w:rFonts w:ascii="Times New Roman" w:hAnsi="Times New Roman" w:cs="Times New Roman"/>
        </w:rPr>
        <w:t>comunica</w:t>
      </w:r>
      <w:r w:rsidR="001F6719" w:rsidRPr="00731EF0">
        <w:rPr>
          <w:rFonts w:ascii="Times New Roman" w:hAnsi="Times New Roman" w:cs="Times New Roman"/>
        </w:rPr>
        <w:t>:</w:t>
      </w:r>
    </w:p>
    <w:p w:rsidR="001F6719" w:rsidRPr="00731EF0" w:rsidRDefault="00374AAE" w:rsidP="00731EF0">
      <w:pPr>
        <w:pStyle w:val="Paragrafoelenco"/>
        <w:numPr>
          <w:ilvl w:val="0"/>
          <w:numId w:val="17"/>
        </w:numPr>
        <w:spacing w:before="240"/>
        <w:jc w:val="both"/>
        <w:rPr>
          <w:rFonts w:ascii="Times New Roman" w:hAnsi="Times New Roman"/>
        </w:rPr>
      </w:pPr>
      <w:r w:rsidRPr="00731EF0">
        <w:rPr>
          <w:rFonts w:ascii="Times New Roman" w:hAnsi="Times New Roman"/>
        </w:rPr>
        <w:t>i dati conservati negli archivi digitali</w:t>
      </w:r>
      <w:r w:rsidR="005D1F9E" w:rsidRPr="00731EF0">
        <w:rPr>
          <w:rFonts w:ascii="Times New Roman" w:hAnsi="Times New Roman"/>
        </w:rPr>
        <w:t xml:space="preserve"> </w:t>
      </w:r>
      <w:r w:rsidR="00635C0A" w:rsidRPr="00731EF0">
        <w:rPr>
          <w:rFonts w:ascii="Times New Roman" w:hAnsi="Times New Roman"/>
        </w:rPr>
        <w:t>afferenti a</w:t>
      </w:r>
      <w:r w:rsidR="005D1F9E" w:rsidRPr="00731EF0">
        <w:rPr>
          <w:rFonts w:ascii="Times New Roman" w:hAnsi="Times New Roman"/>
        </w:rPr>
        <w:t>l personale ATA</w:t>
      </w:r>
      <w:r w:rsidR="00635C0A" w:rsidRPr="00731EF0">
        <w:rPr>
          <w:rFonts w:ascii="Times New Roman" w:hAnsi="Times New Roman"/>
        </w:rPr>
        <w:t>;</w:t>
      </w:r>
    </w:p>
    <w:p w:rsidR="001F6719" w:rsidRPr="00731EF0" w:rsidRDefault="001F6719" w:rsidP="00731EF0">
      <w:pPr>
        <w:pStyle w:val="Paragrafoelenco"/>
        <w:numPr>
          <w:ilvl w:val="0"/>
          <w:numId w:val="17"/>
        </w:numPr>
        <w:spacing w:before="240"/>
        <w:jc w:val="both"/>
        <w:rPr>
          <w:rFonts w:ascii="Times New Roman" w:hAnsi="Times New Roman"/>
        </w:rPr>
      </w:pPr>
      <w:r w:rsidRPr="00731EF0">
        <w:rPr>
          <w:rFonts w:ascii="Times New Roman" w:hAnsi="Times New Roman"/>
        </w:rPr>
        <w:t xml:space="preserve">i dati </w:t>
      </w:r>
      <w:r w:rsidR="00635C0A" w:rsidRPr="00731EF0">
        <w:rPr>
          <w:rFonts w:ascii="Times New Roman" w:hAnsi="Times New Roman"/>
        </w:rPr>
        <w:t xml:space="preserve">conservati negli archivi digitali </w:t>
      </w:r>
      <w:r w:rsidRPr="00731EF0">
        <w:rPr>
          <w:rFonts w:ascii="Times New Roman" w:hAnsi="Times New Roman"/>
        </w:rPr>
        <w:t>afferenti a</w:t>
      </w:r>
      <w:r w:rsidR="005D1F9E" w:rsidRPr="00731EF0">
        <w:rPr>
          <w:rFonts w:ascii="Times New Roman" w:hAnsi="Times New Roman"/>
        </w:rPr>
        <w:t>l corpo docente</w:t>
      </w:r>
      <w:r w:rsidR="00635C0A" w:rsidRPr="00731EF0">
        <w:rPr>
          <w:rFonts w:ascii="Times New Roman" w:hAnsi="Times New Roman"/>
        </w:rPr>
        <w:t>;</w:t>
      </w:r>
    </w:p>
    <w:p w:rsidR="001F6719" w:rsidRPr="00731EF0" w:rsidRDefault="001F6719" w:rsidP="00731EF0">
      <w:pPr>
        <w:pStyle w:val="Paragrafoelenco"/>
        <w:numPr>
          <w:ilvl w:val="0"/>
          <w:numId w:val="17"/>
        </w:numPr>
        <w:spacing w:before="240"/>
        <w:jc w:val="both"/>
        <w:rPr>
          <w:rFonts w:ascii="Times New Roman" w:hAnsi="Times New Roman"/>
        </w:rPr>
      </w:pPr>
      <w:r w:rsidRPr="00731EF0">
        <w:rPr>
          <w:rFonts w:ascii="Times New Roman" w:hAnsi="Times New Roman"/>
        </w:rPr>
        <w:t xml:space="preserve">i dati </w:t>
      </w:r>
      <w:r w:rsidR="005D1F9E" w:rsidRPr="00731EF0">
        <w:rPr>
          <w:rFonts w:ascii="Times New Roman" w:hAnsi="Times New Roman"/>
        </w:rPr>
        <w:t>d</w:t>
      </w:r>
      <w:r w:rsidRPr="00731EF0">
        <w:rPr>
          <w:rFonts w:ascii="Times New Roman" w:hAnsi="Times New Roman"/>
        </w:rPr>
        <w:t>i</w:t>
      </w:r>
      <w:r w:rsidR="005D1F9E" w:rsidRPr="00731EF0">
        <w:rPr>
          <w:rFonts w:ascii="Times New Roman" w:hAnsi="Times New Roman"/>
        </w:rPr>
        <w:t xml:space="preserve"> Enti pubblici con i quali</w:t>
      </w:r>
      <w:r w:rsidR="00635C0A" w:rsidRPr="00731EF0">
        <w:rPr>
          <w:rFonts w:ascii="Times New Roman" w:hAnsi="Times New Roman"/>
        </w:rPr>
        <w:t xml:space="preserve"> l’Istituto scolastico</w:t>
      </w:r>
      <w:r w:rsidR="005D1F9E" w:rsidRPr="00731EF0">
        <w:rPr>
          <w:rFonts w:ascii="Times New Roman" w:hAnsi="Times New Roman"/>
        </w:rPr>
        <w:t xml:space="preserve"> contrae rapporti giuridic</w:t>
      </w:r>
      <w:r w:rsidR="00635C0A" w:rsidRPr="00731EF0">
        <w:rPr>
          <w:rFonts w:ascii="Times New Roman" w:hAnsi="Times New Roman"/>
        </w:rPr>
        <w:t>i;</w:t>
      </w:r>
    </w:p>
    <w:p w:rsidR="001F6719" w:rsidRPr="00731EF0" w:rsidRDefault="001F6719" w:rsidP="00731EF0">
      <w:pPr>
        <w:pStyle w:val="Paragrafoelenco"/>
        <w:numPr>
          <w:ilvl w:val="0"/>
          <w:numId w:val="17"/>
        </w:numPr>
        <w:spacing w:before="240"/>
        <w:jc w:val="both"/>
        <w:rPr>
          <w:rFonts w:ascii="Times New Roman" w:hAnsi="Times New Roman"/>
        </w:rPr>
      </w:pPr>
      <w:r w:rsidRPr="00731EF0">
        <w:rPr>
          <w:rFonts w:ascii="Times New Roman" w:hAnsi="Times New Roman"/>
        </w:rPr>
        <w:t>i dati d</w:t>
      </w:r>
      <w:r w:rsidR="005D1F9E" w:rsidRPr="00731EF0">
        <w:rPr>
          <w:rFonts w:ascii="Times New Roman" w:hAnsi="Times New Roman"/>
        </w:rPr>
        <w:t>i terzi collaboratori o fornitori di servizi</w:t>
      </w:r>
      <w:r w:rsidR="00635C0A" w:rsidRPr="00731EF0">
        <w:rPr>
          <w:rFonts w:ascii="Times New Roman" w:hAnsi="Times New Roman"/>
        </w:rPr>
        <w:t xml:space="preserve"> con i quali l’Istituto scolastico contrae rapporti giuridici;</w:t>
      </w:r>
    </w:p>
    <w:p w:rsidR="001F6719" w:rsidRPr="00731EF0" w:rsidRDefault="001F6719" w:rsidP="00731EF0">
      <w:pPr>
        <w:pStyle w:val="Paragrafoelenco"/>
        <w:numPr>
          <w:ilvl w:val="0"/>
          <w:numId w:val="17"/>
        </w:numPr>
        <w:spacing w:before="240"/>
        <w:jc w:val="both"/>
        <w:rPr>
          <w:rFonts w:ascii="Times New Roman" w:hAnsi="Times New Roman"/>
        </w:rPr>
      </w:pPr>
      <w:r w:rsidRPr="00731EF0">
        <w:rPr>
          <w:rFonts w:ascii="Times New Roman" w:hAnsi="Times New Roman"/>
        </w:rPr>
        <w:t xml:space="preserve">i dati </w:t>
      </w:r>
      <w:r w:rsidR="005D1F9E" w:rsidRPr="00731EF0">
        <w:rPr>
          <w:rFonts w:ascii="Times New Roman" w:hAnsi="Times New Roman"/>
        </w:rPr>
        <w:t>dell’utenza</w:t>
      </w:r>
      <w:r w:rsidRPr="00731EF0">
        <w:rPr>
          <w:rFonts w:ascii="Times New Roman" w:hAnsi="Times New Roman"/>
        </w:rPr>
        <w:t>,</w:t>
      </w:r>
      <w:r w:rsidR="00635C0A" w:rsidRPr="00731EF0">
        <w:rPr>
          <w:rFonts w:ascii="Times New Roman" w:hAnsi="Times New Roman"/>
        </w:rPr>
        <w:t xml:space="preserve"> (alunni minorenni e genitori/tutori);</w:t>
      </w:r>
    </w:p>
    <w:p w:rsidR="00374AAE" w:rsidRPr="00731EF0" w:rsidRDefault="00CD33EB" w:rsidP="00CD33EB">
      <w:pPr>
        <w:spacing w:before="240"/>
        <w:jc w:val="both"/>
        <w:rPr>
          <w:rFonts w:ascii="Times New Roman" w:hAnsi="Times New Roman" w:cs="Times New Roman"/>
        </w:rPr>
      </w:pPr>
      <w:r w:rsidRPr="00731EF0">
        <w:rPr>
          <w:rFonts w:ascii="Times New Roman" w:hAnsi="Times New Roman"/>
        </w:rPr>
        <w:t>A</w:t>
      </w:r>
      <w:r w:rsidR="00635C0A" w:rsidRPr="00731EF0">
        <w:rPr>
          <w:rFonts w:ascii="Times New Roman" w:hAnsi="Times New Roman"/>
        </w:rPr>
        <w:t xml:space="preserve">i </w:t>
      </w:r>
      <w:r w:rsidR="00635C0A" w:rsidRPr="00731EF0">
        <w:rPr>
          <w:rFonts w:ascii="Times New Roman" w:hAnsi="Times New Roman" w:cs="Times New Roman"/>
        </w:rPr>
        <w:t>Responsabili Esterni del trattamento dei dati, nel dettaglio:</w:t>
      </w:r>
    </w:p>
    <w:p w:rsidR="00374AAE" w:rsidRPr="00731EF0" w:rsidRDefault="00374AAE" w:rsidP="00CD33EB">
      <w:pPr>
        <w:pStyle w:val="Paragrafoelenco"/>
        <w:numPr>
          <w:ilvl w:val="0"/>
          <w:numId w:val="4"/>
        </w:numPr>
        <w:spacing w:before="240"/>
        <w:jc w:val="both"/>
        <w:rPr>
          <w:rFonts w:ascii="Times New Roman" w:hAnsi="Times New Roman"/>
        </w:rPr>
      </w:pPr>
      <w:r w:rsidRPr="00731EF0">
        <w:rPr>
          <w:rFonts w:ascii="Times New Roman" w:hAnsi="Times New Roman"/>
        </w:rPr>
        <w:t>Google</w:t>
      </w:r>
      <w:r w:rsidR="005D1F9E" w:rsidRPr="00731EF0">
        <w:rPr>
          <w:rFonts w:ascii="Times New Roman" w:hAnsi="Times New Roman"/>
        </w:rPr>
        <w:t xml:space="preserve"> </w:t>
      </w:r>
    </w:p>
    <w:p w:rsidR="00635C0A" w:rsidRPr="00731EF0" w:rsidRDefault="00374AAE" w:rsidP="00CD33EB">
      <w:pPr>
        <w:pStyle w:val="Paragrafoelenco"/>
        <w:numPr>
          <w:ilvl w:val="0"/>
          <w:numId w:val="4"/>
        </w:numPr>
        <w:spacing w:before="240" w:after="240"/>
        <w:jc w:val="both"/>
        <w:rPr>
          <w:rFonts w:ascii="Times New Roman" w:hAnsi="Times New Roman"/>
        </w:rPr>
      </w:pPr>
      <w:r w:rsidRPr="00731EF0">
        <w:rPr>
          <w:rFonts w:ascii="Times New Roman" w:hAnsi="Times New Roman"/>
        </w:rPr>
        <w:t>Microsoft</w:t>
      </w:r>
    </w:p>
    <w:p w:rsidR="00635C0A" w:rsidRPr="00635C0A" w:rsidRDefault="00635C0A" w:rsidP="00635C0A">
      <w:pPr>
        <w:pStyle w:val="Paragrafoelenco"/>
        <w:spacing w:before="240" w:after="240"/>
        <w:rPr>
          <w:rFonts w:ascii="Times New Roman" w:hAnsi="Times New Roman"/>
        </w:rPr>
      </w:pPr>
    </w:p>
    <w:p w:rsidR="005D1F9E" w:rsidRPr="005D1F9E" w:rsidRDefault="005D1F9E" w:rsidP="007409E4">
      <w:pPr>
        <w:pStyle w:val="Paragrafoelenco"/>
        <w:numPr>
          <w:ilvl w:val="0"/>
          <w:numId w:val="7"/>
        </w:numPr>
        <w:spacing w:before="240"/>
        <w:rPr>
          <w:rFonts w:ascii="Times New Roman" w:hAnsi="Times New Roman"/>
          <w:sz w:val="20"/>
        </w:rPr>
      </w:pPr>
      <w:r w:rsidRPr="005D1F9E">
        <w:rPr>
          <w:rFonts w:ascii="Times New Roman" w:hAnsi="Times New Roman"/>
          <w:b/>
          <w:sz w:val="20"/>
        </w:rPr>
        <w:t xml:space="preserve">NATURA DEL CONFERIMENTO DEI DATI </w:t>
      </w:r>
    </w:p>
    <w:p w:rsidR="00483C7B" w:rsidRPr="00731EF0" w:rsidRDefault="00483C7B" w:rsidP="00CD33EB">
      <w:pPr>
        <w:spacing w:before="240"/>
        <w:jc w:val="both"/>
        <w:rPr>
          <w:rFonts w:ascii="Times New Roman" w:hAnsi="Times New Roman"/>
        </w:rPr>
      </w:pPr>
      <w:r w:rsidRPr="00731EF0">
        <w:rPr>
          <w:rFonts w:ascii="Times New Roman" w:hAnsi="Times New Roman" w:cs="Times New Roman"/>
        </w:rPr>
        <w:t>La connessione</w:t>
      </w:r>
      <w:r w:rsidR="008C7F1F" w:rsidRPr="00731EF0">
        <w:rPr>
          <w:rFonts w:ascii="Times New Roman" w:hAnsi="Times New Roman" w:cs="Times New Roman"/>
        </w:rPr>
        <w:t xml:space="preserve"> internet,</w:t>
      </w:r>
      <w:r w:rsidRPr="00731EF0">
        <w:rPr>
          <w:rFonts w:ascii="Times New Roman" w:hAnsi="Times New Roman" w:cs="Times New Roman"/>
        </w:rPr>
        <w:t xml:space="preserve"> e la correlata eventuale trasmigrazione di dati all’estero, si configura quale imprescindibile strumento di apprendimento, oltre che di massimizzazione del carico di lavoro dei dipendenti. Dunque, i</w:t>
      </w:r>
      <w:r w:rsidRPr="00731EF0">
        <w:rPr>
          <w:rFonts w:ascii="Times New Roman" w:hAnsi="Times New Roman"/>
        </w:rPr>
        <w:t xml:space="preserve">l conferimento </w:t>
      </w:r>
      <w:r w:rsidR="008C7F1F" w:rsidRPr="00731EF0">
        <w:rPr>
          <w:rFonts w:ascii="Times New Roman" w:hAnsi="Times New Roman"/>
        </w:rPr>
        <w:t xml:space="preserve">dei dati </w:t>
      </w:r>
      <w:r w:rsidRPr="00731EF0">
        <w:rPr>
          <w:rFonts w:ascii="Times New Roman" w:hAnsi="Times New Roman"/>
        </w:rPr>
        <w:t>risulta obbligatorio.</w:t>
      </w:r>
    </w:p>
    <w:p w:rsidR="006757F6" w:rsidRPr="00731EF0" w:rsidRDefault="001F6719" w:rsidP="00CD33EB">
      <w:pPr>
        <w:spacing w:before="240"/>
        <w:jc w:val="both"/>
        <w:rPr>
          <w:rFonts w:ascii="Times New Roman" w:hAnsi="Times New Roman"/>
        </w:rPr>
      </w:pPr>
      <w:r w:rsidRPr="00731EF0">
        <w:rPr>
          <w:rFonts w:ascii="Times New Roman" w:hAnsi="Times New Roman"/>
        </w:rPr>
        <w:t xml:space="preserve">Occorre precisare che </w:t>
      </w:r>
      <w:r w:rsidR="006757F6" w:rsidRPr="00731EF0">
        <w:rPr>
          <w:rFonts w:ascii="Times New Roman" w:hAnsi="Times New Roman"/>
        </w:rPr>
        <w:t>Microsoft e Google, cui i dati sono conferiti, nella documentazione ufficiale divulgata dichiarano che il trattamento dei dati, ivi incluso gli aspetti dei trasferimenti transfrontalieri degli stessi, risulti essere conforme rispetto alle norme del GDPR.</w:t>
      </w:r>
    </w:p>
    <w:p w:rsidR="00F842FB" w:rsidRPr="00731EF0" w:rsidRDefault="006757F6" w:rsidP="00CD33EB">
      <w:pPr>
        <w:spacing w:before="240"/>
        <w:jc w:val="both"/>
        <w:rPr>
          <w:rFonts w:ascii="Times New Roman" w:hAnsi="Times New Roman" w:cs="Times New Roman"/>
        </w:rPr>
      </w:pPr>
      <w:r w:rsidRPr="00731EF0">
        <w:rPr>
          <w:rFonts w:ascii="Times New Roman" w:hAnsi="Times New Roman" w:cs="Times New Roman"/>
        </w:rPr>
        <w:t>Il</w:t>
      </w:r>
      <w:r w:rsidR="00F96816" w:rsidRPr="00731EF0">
        <w:rPr>
          <w:rFonts w:ascii="Times New Roman" w:hAnsi="Times New Roman" w:cs="Times New Roman"/>
        </w:rPr>
        <w:t xml:space="preserve"> </w:t>
      </w:r>
      <w:r w:rsidRPr="00731EF0">
        <w:rPr>
          <w:rFonts w:ascii="Times New Roman" w:hAnsi="Times New Roman" w:cs="Times New Roman"/>
        </w:rPr>
        <w:t>Responsabile</w:t>
      </w:r>
      <w:r w:rsidR="00F96816" w:rsidRPr="00731EF0">
        <w:rPr>
          <w:rFonts w:ascii="Times New Roman" w:hAnsi="Times New Roman" w:cs="Times New Roman"/>
        </w:rPr>
        <w:t xml:space="preserve"> </w:t>
      </w:r>
      <w:r w:rsidR="000E3D23" w:rsidRPr="00731EF0">
        <w:rPr>
          <w:rFonts w:ascii="Times New Roman" w:hAnsi="Times New Roman" w:cs="Times New Roman"/>
        </w:rPr>
        <w:t xml:space="preserve">si impegna a </w:t>
      </w:r>
      <w:r w:rsidR="00A84641" w:rsidRPr="00731EF0">
        <w:rPr>
          <w:rFonts w:ascii="Times New Roman" w:hAnsi="Times New Roman" w:cs="Times New Roman"/>
        </w:rPr>
        <w:t>condurre un</w:t>
      </w:r>
      <w:r w:rsidR="000E3D23" w:rsidRPr="00731EF0">
        <w:rPr>
          <w:rFonts w:ascii="Times New Roman" w:hAnsi="Times New Roman" w:cs="Times New Roman"/>
        </w:rPr>
        <w:t xml:space="preserve">a periodica </w:t>
      </w:r>
      <w:r w:rsidR="00A84641" w:rsidRPr="00731EF0">
        <w:rPr>
          <w:rFonts w:ascii="Times New Roman" w:hAnsi="Times New Roman" w:cs="Times New Roman"/>
        </w:rPr>
        <w:t>analisi del rischio o valutazione d’impatto ed una verifica di adeguatezza circa le modalità, le garanzie ed i limiti del trattamento dei dati personali</w:t>
      </w:r>
      <w:r w:rsidR="000E3D23" w:rsidRPr="00731EF0">
        <w:rPr>
          <w:rFonts w:ascii="Times New Roman" w:hAnsi="Times New Roman" w:cs="Times New Roman"/>
        </w:rPr>
        <w:t xml:space="preserve"> attraverso la </w:t>
      </w:r>
      <w:r w:rsidR="00A84641" w:rsidRPr="00731EF0">
        <w:rPr>
          <w:rFonts w:ascii="Times New Roman" w:hAnsi="Times New Roman" w:cs="Times New Roman"/>
        </w:rPr>
        <w:t>conser</w:t>
      </w:r>
      <w:r w:rsidR="000E3D23" w:rsidRPr="00731EF0">
        <w:rPr>
          <w:rFonts w:ascii="Times New Roman" w:hAnsi="Times New Roman" w:cs="Times New Roman"/>
        </w:rPr>
        <w:t>vazione del</w:t>
      </w:r>
      <w:r w:rsidR="00A84641" w:rsidRPr="00731EF0">
        <w:rPr>
          <w:rFonts w:ascii="Times New Roman" w:hAnsi="Times New Roman" w:cs="Times New Roman"/>
        </w:rPr>
        <w:t xml:space="preserve">la documentazione utile a ricostruire le valutazioni condotte al fine di rendicontare quanto svolto di fronte all’Autorità Garante, ove richiesto. </w:t>
      </w:r>
    </w:p>
    <w:p w:rsidR="00483C7B" w:rsidRDefault="00483C7B" w:rsidP="00483C7B">
      <w:pPr>
        <w:pStyle w:val="Paragrafoelenco"/>
        <w:numPr>
          <w:ilvl w:val="0"/>
          <w:numId w:val="12"/>
        </w:num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MODALITÀ DI </w:t>
      </w:r>
      <w:r w:rsidRPr="00BF324E">
        <w:rPr>
          <w:rFonts w:ascii="Times New Roman" w:hAnsi="Times New Roman"/>
          <w:b/>
          <w:sz w:val="20"/>
        </w:rPr>
        <w:t>COMUNICAZIONE DEI DATI:</w:t>
      </w:r>
    </w:p>
    <w:p w:rsidR="00483C7B" w:rsidRPr="00731EF0" w:rsidRDefault="00483C7B" w:rsidP="00CD33EB">
      <w:pPr>
        <w:spacing w:before="240"/>
        <w:jc w:val="both"/>
        <w:rPr>
          <w:rFonts w:ascii="Times New Roman" w:hAnsi="Times New Roman" w:cs="Times New Roman"/>
        </w:rPr>
      </w:pPr>
      <w:r w:rsidRPr="00731EF0">
        <w:rPr>
          <w:rFonts w:ascii="Times New Roman" w:hAnsi="Times New Roman"/>
        </w:rPr>
        <w:t>Microsoft garantisce che i trasferimenti di dati dei clienti al di fuori del limite dei dati dell'UE siano protetti da misure di sicurezza dettagliate nei contratti di servizi, mediante una crittografia all'avanguardia per proteggere i dati dei clienti inattivi e in transito.</w:t>
      </w:r>
      <w:r w:rsidRPr="00731EF0">
        <w:rPr>
          <w:rFonts w:ascii="Times New Roman" w:hAnsi="Times New Roman" w:cs="Times New Roman"/>
        </w:rPr>
        <w:t xml:space="preserve"> </w:t>
      </w:r>
    </w:p>
    <w:p w:rsidR="00483C7B" w:rsidRPr="00731EF0" w:rsidRDefault="00483C7B" w:rsidP="00CD33EB">
      <w:pPr>
        <w:spacing w:before="240"/>
        <w:jc w:val="both"/>
        <w:rPr>
          <w:rFonts w:ascii="Times New Roman" w:hAnsi="Times New Roman" w:cs="Times New Roman"/>
        </w:rPr>
      </w:pPr>
      <w:r w:rsidRPr="00731EF0">
        <w:rPr>
          <w:rFonts w:ascii="Times New Roman" w:hAnsi="Times New Roman" w:cs="Times New Roman"/>
        </w:rPr>
        <w:t xml:space="preserve">Google cripta i dati </w:t>
      </w:r>
      <w:proofErr w:type="spellStart"/>
      <w:r w:rsidRPr="00731EF0">
        <w:rPr>
          <w:rFonts w:ascii="Times New Roman" w:hAnsi="Times New Roman" w:cs="Times New Roman"/>
        </w:rPr>
        <w:t>at-rest</w:t>
      </w:r>
      <w:proofErr w:type="spellEnd"/>
      <w:r w:rsidRPr="00731EF0">
        <w:rPr>
          <w:rFonts w:ascii="Times New Roman" w:hAnsi="Times New Roman" w:cs="Times New Roman"/>
        </w:rPr>
        <w:t xml:space="preserve"> per impostazione predefinita. Protegge i dati con più livelli di sicurezza che includono tecnologie di crittografia all'avanguardia, come i protocolli HTTPS e </w:t>
      </w:r>
      <w:proofErr w:type="spellStart"/>
      <w:r w:rsidRPr="00731EF0">
        <w:rPr>
          <w:rFonts w:ascii="Times New Roman" w:hAnsi="Times New Roman" w:cs="Times New Roman"/>
        </w:rPr>
        <w:t>Transport</w:t>
      </w:r>
      <w:proofErr w:type="spellEnd"/>
      <w:r w:rsidRPr="00731EF0">
        <w:rPr>
          <w:rFonts w:ascii="Times New Roman" w:hAnsi="Times New Roman" w:cs="Times New Roman"/>
        </w:rPr>
        <w:t xml:space="preserve"> </w:t>
      </w:r>
      <w:proofErr w:type="spellStart"/>
      <w:r w:rsidRPr="00731EF0">
        <w:rPr>
          <w:rFonts w:ascii="Times New Roman" w:hAnsi="Times New Roman" w:cs="Times New Roman"/>
        </w:rPr>
        <w:t>Layer</w:t>
      </w:r>
      <w:proofErr w:type="spellEnd"/>
      <w:r w:rsidRPr="00731EF0">
        <w:rPr>
          <w:rFonts w:ascii="Times New Roman" w:hAnsi="Times New Roman" w:cs="Times New Roman"/>
        </w:rPr>
        <w:t xml:space="preserve"> Security. I </w:t>
      </w:r>
      <w:hyperlink r:id="rId8" w:tgtFrame="_blank" w:history="1">
        <w:r w:rsidRPr="00731EF0">
          <w:rPr>
            <w:rStyle w:val="Collegamentoipertestuale"/>
            <w:rFonts w:ascii="Times New Roman" w:hAnsi="Times New Roman" w:cs="Times New Roman"/>
            <w:color w:val="auto"/>
            <w:u w:val="none"/>
          </w:rPr>
          <w:t>data center</w:t>
        </w:r>
      </w:hyperlink>
      <w:r w:rsidRPr="00731EF0">
        <w:rPr>
          <w:rFonts w:ascii="Times New Roman" w:hAnsi="Times New Roman" w:cs="Times New Roman"/>
        </w:rPr>
        <w:t> di Google utilizzano un hardware personalizzato su cui sono in esecuzione un sistema operativo e un file system protetti personalizzati. Ciascuno ottimizzato per la sicurezza e una reazione tempestiva alle minacce.</w:t>
      </w:r>
    </w:p>
    <w:p w:rsidR="00483C7B" w:rsidRDefault="00483C7B" w:rsidP="00483C7B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b/>
          <w:sz w:val="20"/>
        </w:rPr>
      </w:pPr>
      <w:r w:rsidRPr="00AD1D56">
        <w:rPr>
          <w:rFonts w:ascii="Times New Roman" w:hAnsi="Times New Roman"/>
          <w:b/>
          <w:sz w:val="20"/>
        </w:rPr>
        <w:t>DIRITTI DELL’INTERESSATO</w:t>
      </w:r>
    </w:p>
    <w:p w:rsidR="00483C7B" w:rsidRDefault="00483C7B" w:rsidP="00483C7B">
      <w:pPr>
        <w:pStyle w:val="Paragrafoelenco"/>
        <w:ind w:left="1080"/>
        <w:jc w:val="both"/>
        <w:rPr>
          <w:rFonts w:ascii="Times New Roman" w:hAnsi="Times New Roman"/>
          <w:b/>
          <w:sz w:val="20"/>
        </w:rPr>
      </w:pPr>
    </w:p>
    <w:p w:rsidR="00483C7B" w:rsidRPr="00F24554" w:rsidRDefault="00483C7B" w:rsidP="00CD33EB">
      <w:pPr>
        <w:jc w:val="both"/>
        <w:rPr>
          <w:rFonts w:ascii="Times New Roman" w:hAnsi="Times New Roman"/>
          <w:szCs w:val="24"/>
        </w:rPr>
      </w:pPr>
      <w:r w:rsidRPr="00F24554">
        <w:rPr>
          <w:rFonts w:ascii="Times New Roman" w:hAnsi="Times New Roman"/>
          <w:szCs w:val="24"/>
        </w:rPr>
        <w:t>L’interessato è invitato a prendere visione delle informative</w:t>
      </w:r>
      <w:r w:rsidR="00635C0A" w:rsidRPr="00F24554">
        <w:rPr>
          <w:rFonts w:ascii="Times New Roman" w:hAnsi="Times New Roman"/>
          <w:szCs w:val="24"/>
        </w:rPr>
        <w:t>:</w:t>
      </w:r>
    </w:p>
    <w:p w:rsidR="00483C7B" w:rsidRPr="00F24554" w:rsidRDefault="00483C7B" w:rsidP="00CD33EB">
      <w:pPr>
        <w:pStyle w:val="Paragrafoelenco"/>
        <w:numPr>
          <w:ilvl w:val="0"/>
          <w:numId w:val="8"/>
        </w:numPr>
        <w:spacing w:before="240"/>
        <w:jc w:val="both"/>
        <w:rPr>
          <w:rFonts w:ascii="Times New Roman" w:hAnsi="Times New Roman"/>
          <w:sz w:val="22"/>
        </w:rPr>
      </w:pPr>
      <w:r w:rsidRPr="00F24554">
        <w:rPr>
          <w:rFonts w:ascii="Times New Roman" w:hAnsi="Times New Roman"/>
          <w:sz w:val="22"/>
        </w:rPr>
        <w:t>Si allegano le referenze di Microsoft:</w:t>
      </w:r>
    </w:p>
    <w:p w:rsidR="00483C7B" w:rsidRPr="00F24554" w:rsidRDefault="00DE0157" w:rsidP="00CD33EB">
      <w:pPr>
        <w:spacing w:before="240"/>
        <w:jc w:val="both"/>
        <w:rPr>
          <w:rFonts w:ascii="Times New Roman" w:hAnsi="Times New Roman" w:cs="Times New Roman"/>
          <w:sz w:val="20"/>
        </w:rPr>
      </w:pPr>
      <w:hyperlink r:id="rId9" w:history="1">
        <w:r w:rsidR="00483C7B" w:rsidRPr="00F24554">
          <w:rPr>
            <w:rStyle w:val="Collegamentoipertestuale"/>
            <w:rFonts w:ascii="Times New Roman" w:hAnsi="Times New Roman" w:cs="Times New Roman"/>
            <w:sz w:val="20"/>
          </w:rPr>
          <w:t>https://www.microsoft.com/licensing/docs/view/Microsoft-Products-and-Services-Data-Protection-Addendum-DPA?lang=17</w:t>
        </w:r>
      </w:hyperlink>
    </w:p>
    <w:p w:rsidR="00483C7B" w:rsidRPr="00F24554" w:rsidRDefault="00DE0157" w:rsidP="00CD33EB">
      <w:pPr>
        <w:spacing w:before="240"/>
        <w:jc w:val="both"/>
        <w:rPr>
          <w:rFonts w:ascii="Times New Roman" w:hAnsi="Times New Roman" w:cs="Times New Roman"/>
          <w:sz w:val="20"/>
        </w:rPr>
      </w:pPr>
      <w:hyperlink r:id="rId10" w:history="1">
        <w:r w:rsidR="00483C7B" w:rsidRPr="00F24554">
          <w:rPr>
            <w:rStyle w:val="Collegamentoipertestuale"/>
            <w:rFonts w:ascii="Times New Roman" w:hAnsi="Times New Roman" w:cs="Times New Roman"/>
            <w:sz w:val="20"/>
          </w:rPr>
          <w:t>https://learn.microsoft.com/it-it/privacy/eudb/eu-data-boundary-transfers-for-all-services</w:t>
        </w:r>
      </w:hyperlink>
    </w:p>
    <w:p w:rsidR="00483C7B" w:rsidRPr="00F24554" w:rsidRDefault="00483C7B" w:rsidP="00CD33EB">
      <w:pPr>
        <w:pStyle w:val="Paragrafoelenco"/>
        <w:numPr>
          <w:ilvl w:val="0"/>
          <w:numId w:val="8"/>
        </w:numPr>
        <w:spacing w:before="240"/>
        <w:jc w:val="both"/>
        <w:rPr>
          <w:rFonts w:ascii="Times New Roman" w:hAnsi="Times New Roman"/>
          <w:sz w:val="22"/>
        </w:rPr>
      </w:pPr>
      <w:r w:rsidRPr="00F24554">
        <w:rPr>
          <w:rFonts w:ascii="Times New Roman" w:hAnsi="Times New Roman"/>
          <w:sz w:val="22"/>
        </w:rPr>
        <w:t>Si allegano le referenze di Google:</w:t>
      </w:r>
    </w:p>
    <w:p w:rsidR="00483C7B" w:rsidRPr="00F24554" w:rsidRDefault="00DE0157" w:rsidP="00CD33EB">
      <w:pPr>
        <w:spacing w:before="240"/>
        <w:jc w:val="both"/>
        <w:rPr>
          <w:rFonts w:ascii="Times New Roman" w:hAnsi="Times New Roman" w:cs="Times New Roman"/>
          <w:sz w:val="20"/>
        </w:rPr>
      </w:pPr>
      <w:hyperlink r:id="rId11" w:history="1">
        <w:r w:rsidR="00483C7B" w:rsidRPr="00F24554">
          <w:rPr>
            <w:rStyle w:val="Collegamentoipertestuale"/>
            <w:rFonts w:ascii="Times New Roman" w:hAnsi="Times New Roman" w:cs="Times New Roman"/>
            <w:sz w:val="20"/>
          </w:rPr>
          <w:t>https://cloud.google.com/terms/data-processing-addendum</w:t>
        </w:r>
      </w:hyperlink>
    </w:p>
    <w:p w:rsidR="00483C7B" w:rsidRPr="00F24554" w:rsidRDefault="00DE0157" w:rsidP="00CD33EB">
      <w:pPr>
        <w:spacing w:before="240"/>
        <w:jc w:val="both"/>
        <w:rPr>
          <w:rFonts w:ascii="Times New Roman" w:hAnsi="Times New Roman" w:cs="Times New Roman"/>
          <w:sz w:val="20"/>
        </w:rPr>
      </w:pPr>
      <w:hyperlink r:id="rId12" w:history="1">
        <w:r w:rsidR="00483C7B" w:rsidRPr="00F24554">
          <w:rPr>
            <w:rStyle w:val="Collegamentoipertestuale"/>
            <w:rFonts w:ascii="Times New Roman" w:hAnsi="Times New Roman" w:cs="Times New Roman"/>
            <w:sz w:val="20"/>
          </w:rPr>
          <w:t>https://edu.google.com/intl/ALL_it/why-google/privacy-security/frequently-asked-questions/</w:t>
        </w:r>
      </w:hyperlink>
    </w:p>
    <w:p w:rsidR="00635C0A" w:rsidRPr="00F24554" w:rsidRDefault="00DE0157" w:rsidP="00CD33EB">
      <w:pPr>
        <w:spacing w:before="240"/>
        <w:jc w:val="both"/>
        <w:rPr>
          <w:rStyle w:val="Collegamentoipertestuale"/>
          <w:rFonts w:ascii="Times New Roman" w:hAnsi="Times New Roman" w:cs="Times New Roman"/>
          <w:sz w:val="20"/>
        </w:rPr>
      </w:pPr>
      <w:hyperlink r:id="rId13" w:history="1">
        <w:r w:rsidR="00483C7B" w:rsidRPr="00F24554">
          <w:rPr>
            <w:rStyle w:val="Collegamentoipertestuale"/>
            <w:rFonts w:ascii="Times New Roman" w:hAnsi="Times New Roman" w:cs="Times New Roman"/>
            <w:sz w:val="20"/>
          </w:rPr>
          <w:t>https://cloud.google.com/privacy/gdpr?hl=it</w:t>
        </w:r>
      </w:hyperlink>
    </w:p>
    <w:p w:rsidR="008C7F1F" w:rsidRPr="00731EF0" w:rsidRDefault="008C7F1F" w:rsidP="00CD33EB">
      <w:pPr>
        <w:spacing w:before="240"/>
        <w:jc w:val="both"/>
        <w:rPr>
          <w:rFonts w:ascii="Times New Roman" w:hAnsi="Times New Roman" w:cs="Times New Roman"/>
        </w:rPr>
      </w:pPr>
      <w:r w:rsidRPr="00731EF0">
        <w:rPr>
          <w:rFonts w:ascii="Times New Roman" w:hAnsi="Times New Roman" w:cs="Times New Roman"/>
        </w:rPr>
        <w:t xml:space="preserve">L’interessato </w:t>
      </w:r>
      <w:r w:rsidR="00CD33EB" w:rsidRPr="00731EF0">
        <w:rPr>
          <w:rFonts w:ascii="Times New Roman" w:hAnsi="Times New Roman" w:cs="Times New Roman"/>
        </w:rPr>
        <w:t>è invitato altresì a consultare l’informativa circa i suoi diritti (DIRITTI DELL’INTERESSATO), presente su questa piattaforma.</w:t>
      </w:r>
    </w:p>
    <w:p w:rsidR="00635C0A" w:rsidRDefault="00635C0A" w:rsidP="00635C0A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TITOLARE, RESPONSABILE E INCARICATI: </w:t>
      </w:r>
    </w:p>
    <w:p w:rsidR="00635C0A" w:rsidRDefault="00635C0A" w:rsidP="00635C0A">
      <w:pPr>
        <w:pStyle w:val="Paragrafoelenco"/>
        <w:jc w:val="both"/>
        <w:rPr>
          <w:rFonts w:ascii="Times New Roman" w:hAnsi="Times New Roman"/>
          <w:sz w:val="20"/>
        </w:rPr>
      </w:pPr>
    </w:p>
    <w:p w:rsidR="00731EF0" w:rsidRDefault="00731EF0" w:rsidP="00CD33EB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  <w:bookmarkStart w:id="0" w:name="_Hlk517947660"/>
      <w:bookmarkStart w:id="1" w:name="_Hlk130905474"/>
    </w:p>
    <w:p w:rsidR="00731EF0" w:rsidRPr="007E2CBD" w:rsidRDefault="00731EF0" w:rsidP="00731EF0">
      <w:pPr>
        <w:rPr>
          <w:i/>
          <w:iCs/>
          <w:color w:val="000000"/>
        </w:rPr>
      </w:pPr>
      <w:r w:rsidRPr="007E2CBD">
        <w:rPr>
          <w:rFonts w:ascii="Times New Roman" w:hAnsi="Times New Roman"/>
        </w:rPr>
        <w:t>Il Titolare del Trattamento, di cui alla presente, è: l’Istituzione scolastica - la S.S.P.G. SAN GIOVANNI BOSCO-SUMMA VILLA, con sede in P.zza Vittorio Emanuele III, 80049 Somma Vesuviana (NA), nella persona della Dirigente Scolastico Prof.ssa Rosa Liguoro,</w:t>
      </w:r>
    </w:p>
    <w:tbl>
      <w:tblPr>
        <w:tblW w:w="4241" w:type="dxa"/>
        <w:shd w:val="clear" w:color="auto" w:fill="FFFFFF"/>
        <w:tblLook w:val="04A0" w:firstRow="1" w:lastRow="0" w:firstColumn="1" w:lastColumn="0" w:noHBand="0" w:noVBand="1"/>
      </w:tblPr>
      <w:tblGrid>
        <w:gridCol w:w="547"/>
        <w:gridCol w:w="37"/>
        <w:gridCol w:w="3657"/>
      </w:tblGrid>
      <w:tr w:rsidR="00731EF0" w:rsidRPr="007E2CBD" w:rsidTr="004137DF">
        <w:trPr>
          <w:trHeight w:val="352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EF0" w:rsidRPr="007E2CBD" w:rsidRDefault="00731EF0" w:rsidP="004137DF">
            <w:pPr>
              <w:pStyle w:val="IndirizzoHTML"/>
              <w:shd w:val="clear" w:color="auto" w:fill="FFFFFF"/>
              <w:spacing w:line="256" w:lineRule="auto"/>
              <w:rPr>
                <w:b/>
                <w:bCs/>
                <w:color w:val="000000"/>
                <w:sz w:val="22"/>
                <w:lang w:eastAsia="en-US"/>
              </w:rPr>
            </w:pPr>
            <w:r w:rsidRPr="007E2CBD">
              <w:rPr>
                <w:b/>
                <w:bCs/>
                <w:color w:val="000000"/>
                <w:sz w:val="22"/>
                <w:lang w:eastAsia="en-US"/>
              </w:rPr>
              <w:t>Tel: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EF0" w:rsidRPr="007E2CBD" w:rsidRDefault="00731EF0" w:rsidP="004137DF">
            <w:pPr>
              <w:pStyle w:val="IndirizzoHTML"/>
              <w:shd w:val="clear" w:color="auto" w:fill="FFFFFF"/>
              <w:spacing w:line="256" w:lineRule="auto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EF0" w:rsidRPr="007E2CBD" w:rsidRDefault="00731EF0" w:rsidP="004137DF">
            <w:pPr>
              <w:pStyle w:val="IndirizzoHTML"/>
              <w:shd w:val="clear" w:color="auto" w:fill="FFFFFF"/>
              <w:spacing w:line="256" w:lineRule="auto"/>
              <w:rPr>
                <w:color w:val="000000"/>
                <w:sz w:val="22"/>
                <w:lang w:eastAsia="en-US"/>
              </w:rPr>
            </w:pPr>
            <w:r w:rsidRPr="007E2CBD">
              <w:rPr>
                <w:color w:val="000000"/>
                <w:sz w:val="22"/>
                <w:lang w:eastAsia="en-US"/>
              </w:rPr>
              <w:t>081 8931075</w:t>
            </w:r>
          </w:p>
        </w:tc>
      </w:tr>
      <w:tr w:rsidR="00731EF0" w:rsidRPr="007E2CBD" w:rsidTr="004137DF">
        <w:trPr>
          <w:trHeight w:val="334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EF0" w:rsidRPr="007E2CBD" w:rsidRDefault="00731EF0" w:rsidP="004137DF">
            <w:pPr>
              <w:pStyle w:val="IndirizzoHTML"/>
              <w:shd w:val="clear" w:color="auto" w:fill="FFFFFF"/>
              <w:spacing w:line="256" w:lineRule="auto"/>
              <w:rPr>
                <w:b/>
                <w:bCs/>
                <w:color w:val="000000"/>
                <w:sz w:val="22"/>
                <w:lang w:eastAsia="en-US"/>
              </w:rPr>
            </w:pPr>
            <w:r w:rsidRPr="007E2CBD">
              <w:rPr>
                <w:b/>
                <w:bCs/>
                <w:color w:val="000000"/>
                <w:sz w:val="22"/>
                <w:lang w:eastAsia="en-US"/>
              </w:rPr>
              <w:t>Fax: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EF0" w:rsidRPr="007E2CBD" w:rsidRDefault="00731EF0" w:rsidP="004137DF">
            <w:pPr>
              <w:pStyle w:val="IndirizzoHTML"/>
              <w:shd w:val="clear" w:color="auto" w:fill="FFFFFF"/>
              <w:spacing w:line="256" w:lineRule="auto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EF0" w:rsidRPr="007E2CBD" w:rsidRDefault="00731EF0" w:rsidP="004137DF">
            <w:pPr>
              <w:pStyle w:val="IndirizzoHTML"/>
              <w:shd w:val="clear" w:color="auto" w:fill="FFFFFF"/>
              <w:spacing w:line="256" w:lineRule="auto"/>
              <w:rPr>
                <w:color w:val="000000"/>
                <w:sz w:val="22"/>
                <w:lang w:eastAsia="en-US"/>
              </w:rPr>
            </w:pPr>
            <w:r w:rsidRPr="007E2CBD">
              <w:rPr>
                <w:color w:val="000000"/>
                <w:sz w:val="22"/>
                <w:lang w:eastAsia="en-US"/>
              </w:rPr>
              <w:t>081 8931075</w:t>
            </w:r>
          </w:p>
        </w:tc>
      </w:tr>
      <w:tr w:rsidR="00731EF0" w:rsidRPr="007E2CBD" w:rsidTr="004137DF">
        <w:trPr>
          <w:trHeight w:val="352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EF0" w:rsidRPr="007E2CBD" w:rsidRDefault="00731EF0" w:rsidP="004137DF">
            <w:pPr>
              <w:pStyle w:val="IndirizzoHTML"/>
              <w:shd w:val="clear" w:color="auto" w:fill="FFFFFF"/>
              <w:spacing w:line="256" w:lineRule="auto"/>
              <w:rPr>
                <w:b/>
                <w:bCs/>
                <w:color w:val="000000"/>
                <w:sz w:val="22"/>
                <w:lang w:eastAsia="en-US"/>
              </w:rPr>
            </w:pPr>
            <w:r w:rsidRPr="007E2CBD">
              <w:rPr>
                <w:b/>
                <w:bCs/>
                <w:color w:val="000000"/>
                <w:sz w:val="22"/>
                <w:lang w:eastAsia="en-US"/>
              </w:rPr>
              <w:t>Mail: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1EF0" w:rsidRPr="007E2CBD" w:rsidRDefault="00731EF0" w:rsidP="00731EF0">
            <w:pPr>
              <w:pStyle w:val="IndirizzoHTML"/>
              <w:numPr>
                <w:ilvl w:val="0"/>
                <w:numId w:val="18"/>
              </w:numPr>
              <w:shd w:val="clear" w:color="auto" w:fill="FFFFFF"/>
              <w:spacing w:line="256" w:lineRule="auto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1EF0" w:rsidRPr="007E2CBD" w:rsidRDefault="00DE0157" w:rsidP="00731EF0">
            <w:pPr>
              <w:pStyle w:val="IndirizzoHTML"/>
              <w:numPr>
                <w:ilvl w:val="0"/>
                <w:numId w:val="18"/>
              </w:numPr>
              <w:shd w:val="clear" w:color="auto" w:fill="FFFFFF"/>
              <w:spacing w:line="256" w:lineRule="auto"/>
              <w:rPr>
                <w:color w:val="000000"/>
                <w:sz w:val="22"/>
                <w:lang w:eastAsia="en-US"/>
              </w:rPr>
            </w:pPr>
            <w:hyperlink r:id="rId14" w:history="1">
              <w:r w:rsidR="00731EF0" w:rsidRPr="007E2CBD">
                <w:rPr>
                  <w:rStyle w:val="Collegamentoipertestuale"/>
                  <w:bCs/>
                  <w:sz w:val="22"/>
                  <w:lang w:eastAsia="en-US"/>
                </w:rPr>
                <w:t>namm488001@istruzione.it</w:t>
              </w:r>
            </w:hyperlink>
          </w:p>
          <w:p w:rsidR="00731EF0" w:rsidRPr="00DE0157" w:rsidRDefault="00DE0157" w:rsidP="00731EF0">
            <w:pPr>
              <w:pStyle w:val="IndirizzoHTML"/>
              <w:numPr>
                <w:ilvl w:val="0"/>
                <w:numId w:val="18"/>
              </w:numPr>
              <w:shd w:val="clear" w:color="auto" w:fill="FFFFFF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hyperlink r:id="rId15" w:history="1">
              <w:r w:rsidR="00731EF0" w:rsidRPr="00DE0157">
                <w:rPr>
                  <w:rStyle w:val="Collegamentoipertestuale"/>
                  <w:sz w:val="22"/>
                  <w:szCs w:val="22"/>
                </w:rPr>
                <w:t>namm488001@pec.istruzione.it</w:t>
              </w:r>
            </w:hyperlink>
          </w:p>
          <w:p w:rsidR="00731EF0" w:rsidRPr="007E2CBD" w:rsidRDefault="00731EF0" w:rsidP="004137DF">
            <w:pPr>
              <w:pStyle w:val="IndirizzoHTML"/>
              <w:shd w:val="clear" w:color="auto" w:fill="FFFFFF"/>
              <w:spacing w:line="256" w:lineRule="auto"/>
              <w:ind w:left="720"/>
              <w:rPr>
                <w:color w:val="000000"/>
                <w:sz w:val="22"/>
                <w:lang w:eastAsia="en-US"/>
              </w:rPr>
            </w:pPr>
          </w:p>
        </w:tc>
      </w:tr>
    </w:tbl>
    <w:p w:rsidR="00731EF0" w:rsidRPr="007E2CBD" w:rsidRDefault="00731EF0" w:rsidP="00731EF0">
      <w:pPr>
        <w:pStyle w:val="Default"/>
        <w:jc w:val="both"/>
        <w:rPr>
          <w:rFonts w:ascii="Times New Roman" w:hAnsi="Times New Roman" w:cs="Times New Roman"/>
          <w:sz w:val="18"/>
          <w:szCs w:val="20"/>
        </w:rPr>
      </w:pPr>
    </w:p>
    <w:p w:rsidR="00731EF0" w:rsidRPr="007E2CBD" w:rsidRDefault="00731EF0" w:rsidP="00731EF0">
      <w:pPr>
        <w:pBdr>
          <w:top w:val="single" w:sz="12" w:space="0" w:color="auto"/>
          <w:bottom w:val="single" w:sz="12" w:space="1" w:color="auto"/>
        </w:pBdr>
        <w:spacing w:before="240"/>
        <w:rPr>
          <w:rFonts w:ascii="Times New Roman" w:hAnsi="Times New Roman"/>
        </w:rPr>
      </w:pPr>
      <w:r w:rsidRPr="007E2CBD">
        <w:rPr>
          <w:rFonts w:ascii="Times New Roman" w:hAnsi="Times New Roman"/>
        </w:rPr>
        <w:t xml:space="preserve">Il Responsabile della Protezione dei Dati (DPO) di cui alla presente è PSB Consulting </w:t>
      </w:r>
      <w:proofErr w:type="spellStart"/>
      <w:r w:rsidRPr="007E2CBD">
        <w:rPr>
          <w:rFonts w:ascii="Times New Roman" w:hAnsi="Times New Roman"/>
        </w:rPr>
        <w:t>srl</w:t>
      </w:r>
      <w:proofErr w:type="spellEnd"/>
      <w:r w:rsidRPr="007E2CBD">
        <w:rPr>
          <w:rFonts w:ascii="Times New Roman" w:hAnsi="Times New Roman"/>
        </w:rPr>
        <w:t xml:space="preserve">. nella persona del legale rappresentante Prof. Ing. Pasquale Natale reperibile tramite PEC: </w:t>
      </w:r>
      <w:hyperlink r:id="rId16" w:history="1">
        <w:r w:rsidRPr="007E2CBD">
          <w:rPr>
            <w:rStyle w:val="Collegamentoipertestuale"/>
            <w:rFonts w:ascii="Times New Roman" w:hAnsi="Times New Roman"/>
          </w:rPr>
          <w:t>psbconsulting@pec.it</w:t>
        </w:r>
      </w:hyperlink>
      <w:r w:rsidRPr="007E2CBD">
        <w:rPr>
          <w:rFonts w:ascii="Times New Roman" w:hAnsi="Times New Roman"/>
        </w:rPr>
        <w:t>.</w:t>
      </w:r>
    </w:p>
    <w:p w:rsidR="00731EF0" w:rsidRPr="00731EF0" w:rsidRDefault="00731EF0" w:rsidP="00731E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31EF0">
        <w:rPr>
          <w:rFonts w:ascii="Times New Roman" w:hAnsi="Times New Roman" w:cs="Times New Roman"/>
          <w:sz w:val="22"/>
          <w:szCs w:val="22"/>
        </w:rPr>
        <w:t>I Responsabili Esterni del trattamento si rappresentano Google e Microsoft.</w:t>
      </w:r>
    </w:p>
    <w:p w:rsidR="00731EF0" w:rsidRDefault="00731EF0" w:rsidP="00731EF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731EF0" w:rsidRPr="007E2CBD" w:rsidRDefault="00731EF0" w:rsidP="00731EF0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7E2CBD">
        <w:rPr>
          <w:rFonts w:ascii="Times New Roman" w:hAnsi="Times New Roman" w:cs="Times New Roman"/>
          <w:sz w:val="22"/>
          <w:szCs w:val="20"/>
        </w:rPr>
        <w:t xml:space="preserve">L’elenco aggiornato dei responsabili e degli incaricati al trattamento è custodito presso la segreteria dell’istituto. </w:t>
      </w:r>
    </w:p>
    <w:p w:rsidR="00731EF0" w:rsidRDefault="00731EF0" w:rsidP="00731EF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35C0A" w:rsidRPr="00F24554" w:rsidRDefault="00635C0A" w:rsidP="00CD33EB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</w:p>
    <w:p w:rsidR="00635C0A" w:rsidRPr="00F24554" w:rsidRDefault="00635C0A" w:rsidP="00CD33EB">
      <w:pPr>
        <w:pStyle w:val="Default"/>
        <w:jc w:val="both"/>
        <w:rPr>
          <w:rFonts w:ascii="Times New Roman" w:hAnsi="Times New Roman" w:cs="Times New Roman"/>
          <w:sz w:val="20"/>
          <w:szCs w:val="22"/>
        </w:rPr>
      </w:pPr>
    </w:p>
    <w:p w:rsidR="00483C7B" w:rsidRPr="00F24554" w:rsidRDefault="00483C7B">
      <w:pPr>
        <w:spacing w:before="240"/>
        <w:rPr>
          <w:rFonts w:ascii="Times New Roman" w:hAnsi="Times New Roman" w:cs="Times New Roman"/>
          <w:sz w:val="20"/>
        </w:rPr>
      </w:pPr>
      <w:bookmarkStart w:id="2" w:name="_GoBack"/>
      <w:bookmarkEnd w:id="0"/>
      <w:bookmarkEnd w:id="1"/>
      <w:bookmarkEnd w:id="2"/>
    </w:p>
    <w:sectPr w:rsidR="00483C7B" w:rsidRPr="00F24554">
      <w:head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652" w:rsidRDefault="00301652" w:rsidP="00A84641">
      <w:pPr>
        <w:spacing w:after="0" w:line="240" w:lineRule="auto"/>
      </w:pPr>
      <w:r>
        <w:separator/>
      </w:r>
    </w:p>
  </w:endnote>
  <w:endnote w:type="continuationSeparator" w:id="0">
    <w:p w:rsidR="00301652" w:rsidRDefault="00301652" w:rsidP="00A8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652" w:rsidRDefault="00301652" w:rsidP="00A84641">
      <w:pPr>
        <w:spacing w:after="0" w:line="240" w:lineRule="auto"/>
      </w:pPr>
      <w:r>
        <w:separator/>
      </w:r>
    </w:p>
  </w:footnote>
  <w:footnote w:type="continuationSeparator" w:id="0">
    <w:p w:rsidR="00301652" w:rsidRDefault="00301652" w:rsidP="00A8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641" w:rsidRDefault="00A84641">
    <w:pPr>
      <w:pStyle w:val="Intestazione"/>
    </w:pPr>
    <w:r w:rsidRPr="0059050B">
      <w:rPr>
        <w:noProof/>
      </w:rPr>
      <w:drawing>
        <wp:inline distT="0" distB="0" distL="0" distR="0" wp14:anchorId="64377760" wp14:editId="3EEB9217">
          <wp:extent cx="6067425" cy="1333500"/>
          <wp:effectExtent l="0" t="0" r="9525" b="0"/>
          <wp:docPr id="2" name="Immagine 2" descr="C:\Users\Utente\Desktop\nuova intestazion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nuova intestazione 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B1D"/>
    <w:multiLevelType w:val="hybridMultilevel"/>
    <w:tmpl w:val="9AD8D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0324"/>
    <w:multiLevelType w:val="hybridMultilevel"/>
    <w:tmpl w:val="4A54FF7E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2DEE"/>
    <w:multiLevelType w:val="hybridMultilevel"/>
    <w:tmpl w:val="9F284074"/>
    <w:lvl w:ilvl="0" w:tplc="99ACBFE4">
      <w:start w:val="5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76DD4"/>
    <w:multiLevelType w:val="hybridMultilevel"/>
    <w:tmpl w:val="53A41502"/>
    <w:lvl w:ilvl="0" w:tplc="4A58A9B0">
      <w:start w:val="8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87" w:hanging="360"/>
      </w:pPr>
    </w:lvl>
    <w:lvl w:ilvl="2" w:tplc="0410001B" w:tentative="1">
      <w:start w:val="1"/>
      <w:numFmt w:val="lowerRoman"/>
      <w:lvlText w:val="%3."/>
      <w:lvlJc w:val="right"/>
      <w:pPr>
        <w:ind w:left="2007" w:hanging="180"/>
      </w:pPr>
    </w:lvl>
    <w:lvl w:ilvl="3" w:tplc="0410000F" w:tentative="1">
      <w:start w:val="1"/>
      <w:numFmt w:val="decimal"/>
      <w:lvlText w:val="%4."/>
      <w:lvlJc w:val="left"/>
      <w:pPr>
        <w:ind w:left="2727" w:hanging="360"/>
      </w:pPr>
    </w:lvl>
    <w:lvl w:ilvl="4" w:tplc="04100019" w:tentative="1">
      <w:start w:val="1"/>
      <w:numFmt w:val="lowerLetter"/>
      <w:lvlText w:val="%5."/>
      <w:lvlJc w:val="left"/>
      <w:pPr>
        <w:ind w:left="3447" w:hanging="360"/>
      </w:pPr>
    </w:lvl>
    <w:lvl w:ilvl="5" w:tplc="0410001B" w:tentative="1">
      <w:start w:val="1"/>
      <w:numFmt w:val="lowerRoman"/>
      <w:lvlText w:val="%6."/>
      <w:lvlJc w:val="right"/>
      <w:pPr>
        <w:ind w:left="4167" w:hanging="180"/>
      </w:pPr>
    </w:lvl>
    <w:lvl w:ilvl="6" w:tplc="0410000F" w:tentative="1">
      <w:start w:val="1"/>
      <w:numFmt w:val="decimal"/>
      <w:lvlText w:val="%7."/>
      <w:lvlJc w:val="left"/>
      <w:pPr>
        <w:ind w:left="4887" w:hanging="360"/>
      </w:pPr>
    </w:lvl>
    <w:lvl w:ilvl="7" w:tplc="04100019" w:tentative="1">
      <w:start w:val="1"/>
      <w:numFmt w:val="lowerLetter"/>
      <w:lvlText w:val="%8."/>
      <w:lvlJc w:val="left"/>
      <w:pPr>
        <w:ind w:left="5607" w:hanging="360"/>
      </w:pPr>
    </w:lvl>
    <w:lvl w:ilvl="8" w:tplc="0410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1F622E4E"/>
    <w:multiLevelType w:val="hybridMultilevel"/>
    <w:tmpl w:val="2B28F8C0"/>
    <w:lvl w:ilvl="0" w:tplc="3684AE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A4728"/>
    <w:multiLevelType w:val="hybridMultilevel"/>
    <w:tmpl w:val="339648A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657497"/>
    <w:multiLevelType w:val="multilevel"/>
    <w:tmpl w:val="1AF2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F6F0E"/>
    <w:multiLevelType w:val="hybridMultilevel"/>
    <w:tmpl w:val="2B28F8C0"/>
    <w:lvl w:ilvl="0" w:tplc="3684AE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617EA4"/>
    <w:multiLevelType w:val="hybridMultilevel"/>
    <w:tmpl w:val="0032CF6A"/>
    <w:lvl w:ilvl="0" w:tplc="A224E0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EF4AD3"/>
    <w:multiLevelType w:val="hybridMultilevel"/>
    <w:tmpl w:val="ACD84FE6"/>
    <w:lvl w:ilvl="0" w:tplc="375C28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F25C2"/>
    <w:multiLevelType w:val="hybridMultilevel"/>
    <w:tmpl w:val="6FE4D774"/>
    <w:lvl w:ilvl="0" w:tplc="D97C12F6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C0A1B"/>
    <w:multiLevelType w:val="hybridMultilevel"/>
    <w:tmpl w:val="C2221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F01C3"/>
    <w:multiLevelType w:val="hybridMultilevel"/>
    <w:tmpl w:val="2B28F8C0"/>
    <w:lvl w:ilvl="0" w:tplc="3684AE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8C4721"/>
    <w:multiLevelType w:val="hybridMultilevel"/>
    <w:tmpl w:val="5296DC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B0819"/>
    <w:multiLevelType w:val="hybridMultilevel"/>
    <w:tmpl w:val="45D8C954"/>
    <w:lvl w:ilvl="0" w:tplc="3684AE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755FFF"/>
    <w:multiLevelType w:val="hybridMultilevel"/>
    <w:tmpl w:val="212C0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1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2"/>
  </w:num>
  <w:num w:numId="13">
    <w:abstractNumId w:val="15"/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3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41"/>
    <w:rsid w:val="000336D1"/>
    <w:rsid w:val="000E3D23"/>
    <w:rsid w:val="00113511"/>
    <w:rsid w:val="001561E4"/>
    <w:rsid w:val="001853B8"/>
    <w:rsid w:val="001B1B94"/>
    <w:rsid w:val="001F6719"/>
    <w:rsid w:val="00301652"/>
    <w:rsid w:val="00350409"/>
    <w:rsid w:val="00374AAE"/>
    <w:rsid w:val="004267B0"/>
    <w:rsid w:val="00433E0F"/>
    <w:rsid w:val="00483C7B"/>
    <w:rsid w:val="00543794"/>
    <w:rsid w:val="005C2964"/>
    <w:rsid w:val="005D1F9E"/>
    <w:rsid w:val="005D514F"/>
    <w:rsid w:val="00635C0A"/>
    <w:rsid w:val="006757F6"/>
    <w:rsid w:val="006972CD"/>
    <w:rsid w:val="00731EF0"/>
    <w:rsid w:val="00735DFC"/>
    <w:rsid w:val="007A77FE"/>
    <w:rsid w:val="007B6BDE"/>
    <w:rsid w:val="008C7F1F"/>
    <w:rsid w:val="00A84641"/>
    <w:rsid w:val="00AC7C3B"/>
    <w:rsid w:val="00B5022D"/>
    <w:rsid w:val="00C12334"/>
    <w:rsid w:val="00CD33EB"/>
    <w:rsid w:val="00DE0157"/>
    <w:rsid w:val="00F24554"/>
    <w:rsid w:val="00F36DCA"/>
    <w:rsid w:val="00F96816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CACF303-044D-421E-A840-C4F5B572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4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641"/>
  </w:style>
  <w:style w:type="paragraph" w:styleId="Pidipagina">
    <w:name w:val="footer"/>
    <w:basedOn w:val="Normale"/>
    <w:link w:val="PidipaginaCarattere"/>
    <w:uiPriority w:val="99"/>
    <w:unhideWhenUsed/>
    <w:rsid w:val="00A84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641"/>
  </w:style>
  <w:style w:type="paragraph" w:styleId="Paragrafoelenco">
    <w:name w:val="List Paragraph"/>
    <w:basedOn w:val="Normale"/>
    <w:uiPriority w:val="34"/>
    <w:qFormat/>
    <w:rsid w:val="007B6BDE"/>
    <w:pPr>
      <w:spacing w:after="0" w:line="240" w:lineRule="auto"/>
      <w:ind w:left="720"/>
      <w:contextualSpacing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57F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57F6"/>
    <w:rPr>
      <w:color w:val="605E5C"/>
      <w:shd w:val="clear" w:color="auto" w:fill="E1DFDD"/>
    </w:rPr>
  </w:style>
  <w:style w:type="paragraph" w:customStyle="1" w:styleId="Default">
    <w:name w:val="Default"/>
    <w:rsid w:val="00635C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31EF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31EF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vP5d16wEp0" TargetMode="External"/><Relationship Id="rId13" Type="http://schemas.openxmlformats.org/officeDocument/2006/relationships/hyperlink" Target="https://cloud.google.com/privacy/gdpr?hl=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google.com/intl/ALL_it/why-google/privacy-security/frequently-asked-question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bconsulting@pec.it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google.com/terms/data-processing-addendu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amm488001@pec.istruzione.it" TargetMode="External"/><Relationship Id="rId10" Type="http://schemas.openxmlformats.org/officeDocument/2006/relationships/hyperlink" Target="https://learn.microsoft.com/it-it/privacy/eudb/eu-data-boundary-transfers-for-all-servic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icrosoft.com/licensing/docs/view/Microsoft-Products-and-Services-Data-Protection-Addendum-DPA?lang=17" TargetMode="External"/><Relationship Id="rId14" Type="http://schemas.openxmlformats.org/officeDocument/2006/relationships/hyperlink" Target="mailto:namm488001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69B62-931B-4A0E-A087-52F74151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Natale</dc:creator>
  <cp:keywords/>
  <dc:description/>
  <cp:lastModifiedBy>Ambra Natale</cp:lastModifiedBy>
  <cp:revision>9</cp:revision>
  <dcterms:created xsi:type="dcterms:W3CDTF">2023-03-27T15:55:00Z</dcterms:created>
  <dcterms:modified xsi:type="dcterms:W3CDTF">2023-04-11T13:46:00Z</dcterms:modified>
</cp:coreProperties>
</file>